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9E33E5" w:rsidRDefault="009E33E5" w:rsidP="00734060">
      <w:pPr>
        <w:spacing w:before="100" w:beforeAutospacing="1" w:after="100" w:afterAutospacing="1"/>
        <w:rPr>
          <w:rFonts w:ascii="Tahoma" w:hAnsi="Tahoma" w:cs="Tahoma"/>
        </w:rPr>
      </w:pPr>
    </w:p>
    <w:p w:rsidR="007F118E" w:rsidRDefault="004A0DEB" w:rsidP="008E2AA6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F24B99">
        <w:rPr>
          <w:rFonts w:ascii="Tahoma" w:hAnsi="Tahoma" w:cs="Tahoma"/>
        </w:rPr>
        <w:t>27</w:t>
      </w:r>
      <w:r w:rsidR="00F94239">
        <w:rPr>
          <w:rFonts w:ascii="Tahoma" w:hAnsi="Tahoma" w:cs="Tahoma"/>
        </w:rPr>
        <w:t>/1</w:t>
      </w:r>
      <w:r w:rsidR="00F94239" w:rsidRPr="001900BB">
        <w:rPr>
          <w:rFonts w:ascii="Tahoma" w:hAnsi="Tahoma" w:cs="Tahoma"/>
        </w:rPr>
        <w:t>2</w:t>
      </w:r>
      <w:r w:rsidR="002E2110" w:rsidRPr="002E2110">
        <w:rPr>
          <w:rFonts w:ascii="Tahoma" w:hAnsi="Tahoma" w:cs="Tahoma"/>
        </w:rPr>
        <w:t>/2022</w:t>
      </w:r>
    </w:p>
    <w:p w:rsidR="001E6EF3" w:rsidRDefault="001E6EF3" w:rsidP="001E6EF3">
      <w:pPr>
        <w:jc w:val="center"/>
        <w:rPr>
          <w:rFonts w:ascii="Tahoma" w:hAnsi="Tahoma" w:cs="Tahoma"/>
          <w:b/>
          <w:u w:val="single"/>
        </w:rPr>
      </w:pPr>
      <w:r w:rsidRPr="001E6EF3">
        <w:rPr>
          <w:rFonts w:ascii="Tahoma" w:hAnsi="Tahoma" w:cs="Tahoma"/>
          <w:b/>
          <w:u w:val="single"/>
        </w:rPr>
        <w:t>Δελτίο Τύπου</w:t>
      </w:r>
    </w:p>
    <w:p w:rsidR="0054028E" w:rsidRDefault="0054028E" w:rsidP="001E6EF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Ενισχύεται ο</w:t>
      </w:r>
      <w:r w:rsidRPr="0054028E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Προϋπολογισμός </w:t>
      </w:r>
      <w:r w:rsidRPr="0054028E">
        <w:rPr>
          <w:rFonts w:ascii="Tahoma" w:hAnsi="Tahoma" w:cs="Tahoma"/>
          <w:b/>
        </w:rPr>
        <w:t xml:space="preserve">των διαγνωστικών εξετάσεων </w:t>
      </w:r>
      <w:r>
        <w:rPr>
          <w:rFonts w:ascii="Tahoma" w:hAnsi="Tahoma" w:cs="Tahoma"/>
          <w:b/>
        </w:rPr>
        <w:t xml:space="preserve">έτους </w:t>
      </w:r>
      <w:r w:rsidRPr="0054028E">
        <w:rPr>
          <w:rFonts w:ascii="Tahoma" w:hAnsi="Tahoma" w:cs="Tahoma"/>
          <w:b/>
        </w:rPr>
        <w:t>2022</w:t>
      </w:r>
    </w:p>
    <w:p w:rsidR="003A6AFB" w:rsidRDefault="003A6AFB" w:rsidP="003B3AE3">
      <w:pPr>
        <w:jc w:val="both"/>
        <w:rPr>
          <w:rFonts w:ascii="Tahoma" w:hAnsi="Tahoma" w:cs="Tahoma"/>
          <w:b/>
        </w:rPr>
      </w:pPr>
    </w:p>
    <w:p w:rsidR="001E6EF3" w:rsidRPr="001E6EF3" w:rsidRDefault="001E6EF3" w:rsidP="003A6AFB">
      <w:pPr>
        <w:jc w:val="both"/>
        <w:rPr>
          <w:rFonts w:ascii="Tahoma" w:hAnsi="Tahoma" w:cs="Tahoma"/>
        </w:rPr>
      </w:pPr>
      <w:r w:rsidRPr="001E6EF3">
        <w:rPr>
          <w:rFonts w:ascii="Tahoma" w:hAnsi="Tahoma" w:cs="Tahoma"/>
        </w:rPr>
        <w:t>Την Τρίτη 20 Δεκεμβ</w:t>
      </w:r>
      <w:r>
        <w:rPr>
          <w:rFonts w:ascii="Tahoma" w:hAnsi="Tahoma" w:cs="Tahoma"/>
        </w:rPr>
        <w:t xml:space="preserve">ρίου δημοσιεύθηκε στο </w:t>
      </w:r>
      <w:proofErr w:type="spellStart"/>
      <w:r>
        <w:rPr>
          <w:rFonts w:ascii="Tahoma" w:hAnsi="Tahoma" w:cs="Tahoma"/>
        </w:rPr>
        <w:t>site</w:t>
      </w:r>
      <w:proofErr w:type="spellEnd"/>
      <w:r>
        <w:rPr>
          <w:rFonts w:ascii="Tahoma" w:hAnsi="Tahoma" w:cs="Tahoma"/>
        </w:rPr>
        <w:t xml:space="preserve"> του Υπουργείου Υ</w:t>
      </w:r>
      <w:r w:rsidRPr="001E6EF3">
        <w:rPr>
          <w:rFonts w:ascii="Tahoma" w:hAnsi="Tahoma" w:cs="Tahoma"/>
        </w:rPr>
        <w:t>γείας ανακοίνωση</w:t>
      </w:r>
      <w:r>
        <w:rPr>
          <w:rFonts w:ascii="Tahoma" w:hAnsi="Tahoma" w:cs="Tahoma"/>
        </w:rPr>
        <w:t>,</w:t>
      </w:r>
      <w:r w:rsidRPr="001E6EF3">
        <w:rPr>
          <w:rFonts w:ascii="Tahoma" w:hAnsi="Tahoma" w:cs="Tahoma"/>
        </w:rPr>
        <w:t xml:space="preserve"> η</w:t>
      </w:r>
      <w:r>
        <w:rPr>
          <w:rFonts w:ascii="Tahoma" w:hAnsi="Tahoma" w:cs="Tahoma"/>
        </w:rPr>
        <w:t xml:space="preserve"> οποία περιλαμβάνει δήλωση του Υπουργού Υγείας Θάνου </w:t>
      </w:r>
      <w:proofErr w:type="spellStart"/>
      <w:r>
        <w:rPr>
          <w:rFonts w:ascii="Tahoma" w:hAnsi="Tahoma" w:cs="Tahoma"/>
        </w:rPr>
        <w:t>Π</w:t>
      </w:r>
      <w:r w:rsidRPr="001E6EF3">
        <w:rPr>
          <w:rFonts w:ascii="Tahoma" w:hAnsi="Tahoma" w:cs="Tahoma"/>
        </w:rPr>
        <w:t>λεύρη</w:t>
      </w:r>
      <w:proofErr w:type="spellEnd"/>
      <w:r w:rsidRPr="001E6EF3">
        <w:rPr>
          <w:rFonts w:ascii="Tahoma" w:hAnsi="Tahoma" w:cs="Tahoma"/>
        </w:rPr>
        <w:t xml:space="preserve"> σχετικά με την ενίσχυση του προϋπολογισμού των διαγνωστικών εξετάσεων για το 2022 κατά 75 εκατομμύρια ευρώ.</w:t>
      </w:r>
    </w:p>
    <w:p w:rsidR="001E6EF3" w:rsidRPr="001E6EF3" w:rsidRDefault="001E6EF3" w:rsidP="003A6AFB">
      <w:pPr>
        <w:jc w:val="both"/>
        <w:rPr>
          <w:rFonts w:ascii="Tahoma" w:hAnsi="Tahoma" w:cs="Tahoma"/>
        </w:rPr>
      </w:pPr>
      <w:r w:rsidRPr="001E6EF3">
        <w:rPr>
          <w:rFonts w:ascii="Tahoma" w:hAnsi="Tahoma" w:cs="Tahoma"/>
        </w:rPr>
        <w:t>Είναι γ</w:t>
      </w:r>
      <w:r w:rsidR="00FF0717">
        <w:rPr>
          <w:rFonts w:ascii="Tahoma" w:hAnsi="Tahoma" w:cs="Tahoma"/>
        </w:rPr>
        <w:t>εγονός ότι ψηφίστηκε</w:t>
      </w:r>
      <w:r w:rsidRPr="001E6EF3">
        <w:rPr>
          <w:rFonts w:ascii="Tahoma" w:hAnsi="Tahoma" w:cs="Tahoma"/>
        </w:rPr>
        <w:t xml:space="preserve"> η ενίσχυση</w:t>
      </w:r>
      <w:r w:rsidR="00692934" w:rsidRPr="00692934">
        <w:rPr>
          <w:rFonts w:ascii="Tahoma" w:hAnsi="Tahoma" w:cs="Tahoma"/>
        </w:rPr>
        <w:t xml:space="preserve"> </w:t>
      </w:r>
      <w:r w:rsidRPr="001E6EF3">
        <w:rPr>
          <w:rFonts w:ascii="Tahoma" w:hAnsi="Tahoma" w:cs="Tahoma"/>
        </w:rPr>
        <w:t>του προϋπολογισμού</w:t>
      </w:r>
      <w:r>
        <w:rPr>
          <w:rFonts w:ascii="Tahoma" w:hAnsi="Tahoma" w:cs="Tahoma"/>
        </w:rPr>
        <w:t xml:space="preserve"> του 2022</w:t>
      </w:r>
      <w:r w:rsidRPr="001E6EF3">
        <w:rPr>
          <w:rFonts w:ascii="Tahoma" w:hAnsi="Tahoma" w:cs="Tahoma"/>
        </w:rPr>
        <w:t xml:space="preserve"> των διαγνωστικών εξετάσεων κατά 15 εκατομμύρια ευρώ</w:t>
      </w:r>
      <w:r w:rsidR="00692934" w:rsidRPr="00692934">
        <w:rPr>
          <w:rFonts w:ascii="Tahoma" w:hAnsi="Tahoma" w:cs="Tahoma"/>
        </w:rPr>
        <w:t xml:space="preserve"> </w:t>
      </w:r>
      <w:r w:rsidR="00692934" w:rsidRPr="001E6EF3">
        <w:rPr>
          <w:rFonts w:ascii="Tahoma" w:hAnsi="Tahoma" w:cs="Tahoma"/>
        </w:rPr>
        <w:t>από το Υπουργείο Οικονομικών</w:t>
      </w:r>
      <w:r w:rsidRPr="001E6EF3">
        <w:rPr>
          <w:rFonts w:ascii="Tahoma" w:hAnsi="Tahoma" w:cs="Tahoma"/>
        </w:rPr>
        <w:t>, ενώ εκκρεμεί άλλη μία ενίσχυση της τάξης των 15 εκατομμυρίων ευρώ από ανακατανομή πόρων του ΕΟΠΥΥ.</w:t>
      </w:r>
      <w:r>
        <w:rPr>
          <w:rFonts w:ascii="Tahoma" w:hAnsi="Tahoma" w:cs="Tahoma"/>
        </w:rPr>
        <w:t xml:space="preserve"> Αυτά τα 30 εκατ. ευρώ δεν έχουν συμπεριληφθεί στο ανώτατο όριο που έχε</w:t>
      </w:r>
      <w:r w:rsidR="00692934">
        <w:rPr>
          <w:rFonts w:ascii="Tahoma" w:hAnsi="Tahoma" w:cs="Tahoma"/>
        </w:rPr>
        <w:t>ι κοινοποιηθεί με την</w:t>
      </w:r>
      <w:r>
        <w:rPr>
          <w:rFonts w:ascii="Tahoma" w:hAnsi="Tahoma" w:cs="Tahoma"/>
        </w:rPr>
        <w:t xml:space="preserve"> Υπουργική Απόφαση για την κάλυψη της δαπάνης για διαγνωστικές εξετάσεις από τον ΕΟΠΥΥ, μέσω του ΦΕΚ 3144/Β’/22-06-2022 και ήταν στα 451.300.000 ευρώ.</w:t>
      </w:r>
    </w:p>
    <w:p w:rsidR="0097110F" w:rsidRDefault="0097110F" w:rsidP="003A6AF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 προϋπολογισμός του 2022 μετά τις προσθήκες αυτών των 30 εκατ. ευρώ θα ανέλθει </w:t>
      </w:r>
      <w:r w:rsidR="00E4514A">
        <w:rPr>
          <w:rFonts w:ascii="Tahoma" w:hAnsi="Tahoma" w:cs="Tahoma"/>
        </w:rPr>
        <w:t xml:space="preserve">περίπου </w:t>
      </w:r>
      <w:r>
        <w:rPr>
          <w:rFonts w:ascii="Tahoma" w:hAnsi="Tahoma" w:cs="Tahoma"/>
        </w:rPr>
        <w:t xml:space="preserve">στα 482 εκατ. ευρώ </w:t>
      </w:r>
      <w:r w:rsidR="00B704A7">
        <w:rPr>
          <w:rFonts w:ascii="Tahoma" w:hAnsi="Tahoma" w:cs="Tahoma"/>
        </w:rPr>
        <w:t xml:space="preserve">σύμφωνα με την ανακοίνωση του Υπουργείου Υγείας </w:t>
      </w:r>
      <w:r>
        <w:rPr>
          <w:rFonts w:ascii="Tahoma" w:hAnsi="Tahoma" w:cs="Tahoma"/>
        </w:rPr>
        <w:t>και θα είναι κατά 15 εκατ. ευρώ αυξημένος σε σχέση με τον αντίστοιχο του 2021.</w:t>
      </w:r>
    </w:p>
    <w:p w:rsidR="001E6EF3" w:rsidRDefault="00A33416" w:rsidP="003A6AF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Η</w:t>
      </w:r>
      <w:r w:rsidR="008B510F">
        <w:rPr>
          <w:rFonts w:ascii="Tahoma" w:hAnsi="Tahoma" w:cs="Tahoma"/>
        </w:rPr>
        <w:t xml:space="preserve"> αύ</w:t>
      </w:r>
      <w:r w:rsidR="004A0336">
        <w:rPr>
          <w:rFonts w:ascii="Tahoma" w:hAnsi="Tahoma" w:cs="Tahoma"/>
        </w:rPr>
        <w:t xml:space="preserve">ξηση αυτή είναι </w:t>
      </w:r>
      <w:r>
        <w:rPr>
          <w:rFonts w:ascii="Tahoma" w:hAnsi="Tahoma" w:cs="Tahoma"/>
        </w:rPr>
        <w:t xml:space="preserve">μεν </w:t>
      </w:r>
      <w:r w:rsidR="004A0336">
        <w:rPr>
          <w:rFonts w:ascii="Tahoma" w:hAnsi="Tahoma" w:cs="Tahoma"/>
        </w:rPr>
        <w:t>προς την θετική</w:t>
      </w:r>
      <w:r>
        <w:rPr>
          <w:rFonts w:ascii="Tahoma" w:hAnsi="Tahoma" w:cs="Tahoma"/>
        </w:rPr>
        <w:t xml:space="preserve"> κατεύθυνση</w:t>
      </w:r>
      <w:r w:rsidR="004A0336">
        <w:rPr>
          <w:rFonts w:ascii="Tahoma" w:hAnsi="Tahoma" w:cs="Tahoma"/>
        </w:rPr>
        <w:t xml:space="preserve">, </w:t>
      </w:r>
      <w:r w:rsidR="001E6EF3" w:rsidRPr="001E6EF3">
        <w:rPr>
          <w:rFonts w:ascii="Tahoma" w:hAnsi="Tahoma" w:cs="Tahoma"/>
        </w:rPr>
        <w:t xml:space="preserve">σε ένα πολύ </w:t>
      </w:r>
      <w:r w:rsidR="0097110F">
        <w:rPr>
          <w:rFonts w:ascii="Tahoma" w:hAnsi="Tahoma" w:cs="Tahoma"/>
        </w:rPr>
        <w:t xml:space="preserve">ασφυκτικό οικονομικό περιβάλλον, όμως η αύξηση ζήτησης για παροχή υπηρεσιών Πρωτοβάθμιας Φροντίδας Υγείας λόγω </w:t>
      </w:r>
      <w:r w:rsidR="0097110F">
        <w:rPr>
          <w:rFonts w:ascii="Tahoma" w:hAnsi="Tahoma" w:cs="Tahoma"/>
          <w:lang w:val="en-US"/>
        </w:rPr>
        <w:t>COVID</w:t>
      </w:r>
      <w:r w:rsidR="0097110F">
        <w:rPr>
          <w:rFonts w:ascii="Tahoma" w:hAnsi="Tahoma" w:cs="Tahoma"/>
        </w:rPr>
        <w:t xml:space="preserve"> </w:t>
      </w:r>
      <w:r w:rsidR="008B510F">
        <w:rPr>
          <w:rFonts w:ascii="Tahoma" w:hAnsi="Tahoma" w:cs="Tahoma"/>
        </w:rPr>
        <w:t xml:space="preserve">και τριπλής επιδημίας </w:t>
      </w:r>
      <w:r w:rsidR="0097110F">
        <w:rPr>
          <w:rFonts w:ascii="Tahoma" w:hAnsi="Tahoma" w:cs="Tahoma"/>
        </w:rPr>
        <w:t>είναι ασύμμετρη σε σχέση με την χρηματοδότησή του!</w:t>
      </w:r>
    </w:p>
    <w:p w:rsidR="00D61FF1" w:rsidRPr="00D61FF1" w:rsidRDefault="00D61FF1" w:rsidP="003A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D61FF1">
        <w:rPr>
          <w:rFonts w:ascii="Tahoma" w:hAnsi="Tahoma" w:cs="Tahoma"/>
        </w:rPr>
        <w:t xml:space="preserve">Η λύση του προβλήματος εναπόκειται στην υιοθέτηση και την άμεση εφαρμογή </w:t>
      </w:r>
      <w:r w:rsidR="00186964" w:rsidRPr="00186964">
        <w:rPr>
          <w:rFonts w:ascii="Tahoma" w:hAnsi="Tahoma" w:cs="Tahoma"/>
        </w:rPr>
        <w:t>ανώτατου ορίου εκτέλεσης διαγνωστικών εξετάσεων</w:t>
      </w:r>
      <w:r w:rsidR="00E85B63">
        <w:rPr>
          <w:rFonts w:ascii="Tahoma" w:hAnsi="Tahoma" w:cs="Tahoma"/>
        </w:rPr>
        <w:t>,</w:t>
      </w:r>
      <w:r w:rsidR="00186964" w:rsidRPr="00186964">
        <w:rPr>
          <w:rFonts w:ascii="Tahoma" w:hAnsi="Tahoma" w:cs="Tahoma"/>
        </w:rPr>
        <w:t xml:space="preserve"> </w:t>
      </w:r>
      <w:r w:rsidR="00186964">
        <w:rPr>
          <w:rFonts w:ascii="Tahoma" w:hAnsi="Tahoma" w:cs="Tahoma"/>
        </w:rPr>
        <w:t xml:space="preserve">καθώς και </w:t>
      </w:r>
      <w:r w:rsidRPr="00D61FF1">
        <w:rPr>
          <w:rFonts w:ascii="Tahoma" w:hAnsi="Tahoma" w:cs="Tahoma"/>
        </w:rPr>
        <w:t>μιας σειράς θεσμικών μέτρων που θα κινούνται εντός του πλαισίου των προτάσεων που έχει καταθέσει και τεκμ</w:t>
      </w:r>
      <w:r w:rsidR="00186964">
        <w:rPr>
          <w:rFonts w:ascii="Tahoma" w:hAnsi="Tahoma" w:cs="Tahoma"/>
        </w:rPr>
        <w:t>ηριώσει το Συντονιστικό Όργανο.</w:t>
      </w:r>
    </w:p>
    <w:p w:rsidR="001E6EF3" w:rsidRPr="001E6EF3" w:rsidRDefault="001E6EF3" w:rsidP="003A6AFB">
      <w:pPr>
        <w:jc w:val="both"/>
        <w:rPr>
          <w:rFonts w:ascii="Tahoma" w:hAnsi="Tahoma" w:cs="Tahoma"/>
        </w:rPr>
      </w:pPr>
      <w:r w:rsidRPr="00692934">
        <w:rPr>
          <w:rFonts w:ascii="Tahoma" w:hAnsi="Tahoma" w:cs="Tahoma"/>
          <w:b/>
        </w:rPr>
        <w:t>Συνεχίζουμε να διεκδικούμε και άλλη ενίσχυση του προϋπολογισμού</w:t>
      </w:r>
      <w:r w:rsidRPr="001E6EF3">
        <w:rPr>
          <w:rFonts w:ascii="Tahoma" w:hAnsi="Tahoma" w:cs="Tahoma"/>
        </w:rPr>
        <w:t xml:space="preserve"> διότι με τα δεδομένα αυτά, </w:t>
      </w:r>
      <w:r w:rsidRPr="00E75906">
        <w:rPr>
          <w:rFonts w:ascii="Tahoma" w:hAnsi="Tahoma" w:cs="Tahoma"/>
          <w:b/>
        </w:rPr>
        <w:t>η περικοπή των χρημάτων</w:t>
      </w:r>
      <w:r w:rsidRPr="001E6EF3">
        <w:rPr>
          <w:rFonts w:ascii="Tahoma" w:hAnsi="Tahoma" w:cs="Tahoma"/>
        </w:rPr>
        <w:t xml:space="preserve"> που περιμένει κάθε εργαστηριακός και </w:t>
      </w:r>
      <w:proofErr w:type="spellStart"/>
      <w:r w:rsidRPr="001E6EF3">
        <w:rPr>
          <w:rFonts w:ascii="Tahoma" w:hAnsi="Tahoma" w:cs="Tahoma"/>
        </w:rPr>
        <w:t>κλινικοεργαστηριακός</w:t>
      </w:r>
      <w:proofErr w:type="spellEnd"/>
      <w:r w:rsidRPr="001E6EF3">
        <w:rPr>
          <w:rFonts w:ascii="Tahoma" w:hAnsi="Tahoma" w:cs="Tahoma"/>
        </w:rPr>
        <w:t xml:space="preserve"> γιατρός και κάθε διαγνωστικό εργαστήριο</w:t>
      </w:r>
      <w:r w:rsidR="00692934">
        <w:rPr>
          <w:rFonts w:ascii="Tahoma" w:hAnsi="Tahoma" w:cs="Tahoma"/>
        </w:rPr>
        <w:t xml:space="preserve"> για το 2022</w:t>
      </w:r>
      <w:r w:rsidRPr="001E6EF3">
        <w:rPr>
          <w:rFonts w:ascii="Tahoma" w:hAnsi="Tahoma" w:cs="Tahoma"/>
        </w:rPr>
        <w:t xml:space="preserve"> </w:t>
      </w:r>
      <w:r w:rsidRPr="00E75906">
        <w:rPr>
          <w:rFonts w:ascii="Tahoma" w:hAnsi="Tahoma" w:cs="Tahoma"/>
          <w:b/>
        </w:rPr>
        <w:t>θα</w:t>
      </w:r>
      <w:r w:rsidR="00F92B71">
        <w:rPr>
          <w:rFonts w:ascii="Tahoma" w:hAnsi="Tahoma" w:cs="Tahoma"/>
          <w:b/>
        </w:rPr>
        <w:t xml:space="preserve"> είναι πλέον της τάξης του 25</w:t>
      </w:r>
      <w:r w:rsidRPr="00E75906">
        <w:rPr>
          <w:rFonts w:ascii="Tahoma" w:hAnsi="Tahoma" w:cs="Tahoma"/>
          <w:b/>
        </w:rPr>
        <w:t>%</w:t>
      </w:r>
      <w:r w:rsidRPr="001E6EF3">
        <w:rPr>
          <w:rFonts w:ascii="Tahoma" w:hAnsi="Tahoma" w:cs="Tahoma"/>
        </w:rPr>
        <w:t xml:space="preserve"> </w:t>
      </w:r>
      <w:proofErr w:type="spellStart"/>
      <w:r w:rsidR="006122BD" w:rsidRPr="00FD5CEA">
        <w:rPr>
          <w:rFonts w:ascii="Tahoma" w:hAnsi="Tahoma" w:cs="Tahoma"/>
          <w:b/>
        </w:rPr>
        <w:t>μεσοσταθμικά</w:t>
      </w:r>
      <w:proofErr w:type="spellEnd"/>
      <w:r w:rsidR="006122BD">
        <w:rPr>
          <w:rFonts w:ascii="Tahoma" w:hAnsi="Tahoma" w:cs="Tahoma"/>
        </w:rPr>
        <w:t xml:space="preserve">, </w:t>
      </w:r>
      <w:r w:rsidRPr="001E6EF3">
        <w:rPr>
          <w:rFonts w:ascii="Tahoma" w:hAnsi="Tahoma" w:cs="Tahoma"/>
        </w:rPr>
        <w:t>το οποίο και αυτό είναι</w:t>
      </w:r>
      <w:r w:rsidR="00692934">
        <w:rPr>
          <w:rFonts w:ascii="Tahoma" w:hAnsi="Tahoma" w:cs="Tahoma"/>
        </w:rPr>
        <w:t xml:space="preserve"> ξεκάθαρο ότι είναι δυσβάστακτο για την επιβίωσή μας!</w:t>
      </w:r>
    </w:p>
    <w:p w:rsidR="001E6EF3" w:rsidRPr="00A43B60" w:rsidRDefault="001E6EF3" w:rsidP="003A6AFB">
      <w:pPr>
        <w:jc w:val="both"/>
        <w:rPr>
          <w:rFonts w:ascii="Tahoma" w:hAnsi="Tahoma" w:cs="Tahoma"/>
          <w:b/>
        </w:rPr>
      </w:pPr>
      <w:r w:rsidRPr="00692934">
        <w:rPr>
          <w:rFonts w:ascii="Tahoma" w:hAnsi="Tahoma" w:cs="Tahoma"/>
          <w:b/>
        </w:rPr>
        <w:t>Συνεχίζουμε να διεκδικούμε τη διαγραφή του τεχνητ</w:t>
      </w:r>
      <w:r w:rsidR="00A43B60">
        <w:rPr>
          <w:rFonts w:ascii="Tahoma" w:hAnsi="Tahoma" w:cs="Tahoma"/>
          <w:b/>
        </w:rPr>
        <w:t xml:space="preserve">ού χρέους που μας φόρτωσε ΕΟΠΥΥ με την εφαρμογή του </w:t>
      </w:r>
      <w:r w:rsidR="00A43B60">
        <w:rPr>
          <w:rFonts w:ascii="Tahoma" w:hAnsi="Tahoma" w:cs="Tahoma"/>
          <w:b/>
          <w:lang w:val="en-US"/>
        </w:rPr>
        <w:t>claw</w:t>
      </w:r>
      <w:r w:rsidR="00A43B60" w:rsidRPr="00A43B60">
        <w:rPr>
          <w:rFonts w:ascii="Tahoma" w:hAnsi="Tahoma" w:cs="Tahoma"/>
          <w:b/>
        </w:rPr>
        <w:t xml:space="preserve"> </w:t>
      </w:r>
      <w:r w:rsidR="00A43B60">
        <w:rPr>
          <w:rFonts w:ascii="Tahoma" w:hAnsi="Tahoma" w:cs="Tahoma"/>
          <w:b/>
          <w:lang w:val="en-US"/>
        </w:rPr>
        <w:t>back</w:t>
      </w:r>
      <w:r w:rsidR="00534879">
        <w:rPr>
          <w:rFonts w:ascii="Tahoma" w:hAnsi="Tahoma" w:cs="Tahoma"/>
          <w:b/>
        </w:rPr>
        <w:t xml:space="preserve"> των προηγούμενων ετών!</w:t>
      </w:r>
    </w:p>
    <w:p w:rsidR="001E6EF3" w:rsidRDefault="0097110F" w:rsidP="003A6AFB">
      <w:pPr>
        <w:jc w:val="both"/>
        <w:rPr>
          <w:rFonts w:ascii="Tahoma" w:hAnsi="Tahoma" w:cs="Tahoma"/>
        </w:rPr>
      </w:pPr>
      <w:r w:rsidRPr="001E6EF3">
        <w:rPr>
          <w:rFonts w:ascii="Tahoma" w:hAnsi="Tahoma" w:cs="Tahoma"/>
        </w:rPr>
        <w:t>Τις προσεχείς ημέρες θ</w:t>
      </w:r>
      <w:r>
        <w:rPr>
          <w:rFonts w:ascii="Tahoma" w:hAnsi="Tahoma" w:cs="Tahoma"/>
        </w:rPr>
        <w:t>α γίνει η τελική συνάντηση της Ομάδας Ε</w:t>
      </w:r>
      <w:r w:rsidR="00920F36">
        <w:rPr>
          <w:rFonts w:ascii="Tahoma" w:hAnsi="Tahoma" w:cs="Tahoma"/>
        </w:rPr>
        <w:t>ργασίας στην οποία έχει σταλεί</w:t>
      </w:r>
      <w:r w:rsidRPr="001E6EF3">
        <w:rPr>
          <w:rFonts w:ascii="Tahoma" w:hAnsi="Tahoma" w:cs="Tahoma"/>
        </w:rPr>
        <w:t xml:space="preserve"> πρόταση</w:t>
      </w:r>
      <w:r w:rsidR="005D005D">
        <w:rPr>
          <w:rFonts w:ascii="Tahoma" w:hAnsi="Tahoma" w:cs="Tahoma"/>
        </w:rPr>
        <w:t xml:space="preserve"> από την πλευρά του Συντονιστικού Οργάνου,</w:t>
      </w:r>
      <w:r>
        <w:rPr>
          <w:rFonts w:ascii="Tahoma" w:hAnsi="Tahoma" w:cs="Tahoma"/>
        </w:rPr>
        <w:t xml:space="preserve"> </w:t>
      </w:r>
      <w:r w:rsidR="00920F36">
        <w:rPr>
          <w:rFonts w:ascii="Tahoma" w:hAnsi="Tahoma" w:cs="Tahoma"/>
        </w:rPr>
        <w:t xml:space="preserve">με κοινοποίηση στον Υπουργό Υγείας κ. </w:t>
      </w:r>
      <w:proofErr w:type="spellStart"/>
      <w:r w:rsidR="00920F36">
        <w:rPr>
          <w:rFonts w:ascii="Tahoma" w:hAnsi="Tahoma" w:cs="Tahoma"/>
        </w:rPr>
        <w:lastRenderedPageBreak/>
        <w:t>Α</w:t>
      </w:r>
      <w:r w:rsidR="005D005D">
        <w:rPr>
          <w:rFonts w:ascii="Tahoma" w:hAnsi="Tahoma" w:cs="Tahoma"/>
        </w:rPr>
        <w:t>θ</w:t>
      </w:r>
      <w:proofErr w:type="spellEnd"/>
      <w:r w:rsidR="005D005D">
        <w:rPr>
          <w:rFonts w:ascii="Tahoma" w:hAnsi="Tahoma" w:cs="Tahoma"/>
        </w:rPr>
        <w:t xml:space="preserve">. </w:t>
      </w:r>
      <w:proofErr w:type="spellStart"/>
      <w:r w:rsidR="005D005D">
        <w:rPr>
          <w:rFonts w:ascii="Tahoma" w:hAnsi="Tahoma" w:cs="Tahoma"/>
        </w:rPr>
        <w:t>Πλεύρη</w:t>
      </w:r>
      <w:proofErr w:type="spellEnd"/>
      <w:r w:rsidR="005D005D">
        <w:rPr>
          <w:rFonts w:ascii="Tahoma" w:hAnsi="Tahoma" w:cs="Tahoma"/>
        </w:rPr>
        <w:t xml:space="preserve">, με μία δέσμη μέτρων, που εφόσον </w:t>
      </w:r>
      <w:r w:rsidR="00920F36">
        <w:rPr>
          <w:rFonts w:ascii="Tahoma" w:hAnsi="Tahoma" w:cs="Tahoma"/>
        </w:rPr>
        <w:t xml:space="preserve">συμφωνηθούν από όλες τις πλευρές (Υπ. Υγείας – ΕΟΠΥΥ – Συντονιστικό </w:t>
      </w:r>
      <w:r w:rsidR="005D005D">
        <w:rPr>
          <w:rFonts w:ascii="Tahoma" w:hAnsi="Tahoma" w:cs="Tahoma"/>
        </w:rPr>
        <w:t>Όργανο)</w:t>
      </w:r>
      <w:r w:rsidR="00920F36">
        <w:rPr>
          <w:rFonts w:ascii="Tahoma" w:hAnsi="Tahoma" w:cs="Tahoma"/>
        </w:rPr>
        <w:t xml:space="preserve"> </w:t>
      </w:r>
      <w:r w:rsidR="00E322E9">
        <w:rPr>
          <w:rFonts w:ascii="Tahoma" w:hAnsi="Tahoma" w:cs="Tahoma"/>
        </w:rPr>
        <w:t xml:space="preserve">θα θεσμοθετηθούν με απώτερο σκοπό να περισταλεί η ζήτηση, να εξοικονομηθούν πόροι και να περιοριστεί το </w:t>
      </w:r>
      <w:r w:rsidR="00E322E9">
        <w:rPr>
          <w:rFonts w:ascii="Tahoma" w:hAnsi="Tahoma" w:cs="Tahoma"/>
          <w:lang w:val="en-US"/>
        </w:rPr>
        <w:t>claw</w:t>
      </w:r>
      <w:r w:rsidR="00E322E9" w:rsidRPr="00E322E9">
        <w:rPr>
          <w:rFonts w:ascii="Tahoma" w:hAnsi="Tahoma" w:cs="Tahoma"/>
        </w:rPr>
        <w:t xml:space="preserve"> </w:t>
      </w:r>
      <w:r w:rsidR="00E322E9">
        <w:rPr>
          <w:rFonts w:ascii="Tahoma" w:hAnsi="Tahoma" w:cs="Tahoma"/>
          <w:lang w:val="en-US"/>
        </w:rPr>
        <w:t>back</w:t>
      </w:r>
      <w:r w:rsidR="00E322E9" w:rsidRPr="00E322E9">
        <w:rPr>
          <w:rFonts w:ascii="Tahoma" w:hAnsi="Tahoma" w:cs="Tahoma"/>
        </w:rPr>
        <w:t xml:space="preserve"> </w:t>
      </w:r>
      <w:r w:rsidR="00E322E9">
        <w:rPr>
          <w:rFonts w:ascii="Tahoma" w:hAnsi="Tahoma" w:cs="Tahoma"/>
        </w:rPr>
        <w:t>σε μονοψήφιο ποσοστό το 2023 με στόχο την κατάργησή του το 2024.</w:t>
      </w:r>
    </w:p>
    <w:p w:rsidR="001E6EF3" w:rsidRDefault="001E6EF3" w:rsidP="008E2AA6">
      <w:pPr>
        <w:spacing w:before="100" w:beforeAutospacing="1" w:after="100" w:afterAutospacing="1"/>
        <w:jc w:val="right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6F" w:rsidRDefault="00173F6F" w:rsidP="005C542F">
      <w:r>
        <w:separator/>
      </w:r>
    </w:p>
  </w:endnote>
  <w:endnote w:type="continuationSeparator" w:id="0">
    <w:p w:rsidR="00173F6F" w:rsidRDefault="00173F6F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6F" w:rsidRDefault="00173F6F" w:rsidP="005C542F">
      <w:r>
        <w:separator/>
      </w:r>
    </w:p>
  </w:footnote>
  <w:footnote w:type="continuationSeparator" w:id="0">
    <w:p w:rsidR="00173F6F" w:rsidRDefault="00173F6F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D2D85"/>
    <w:multiLevelType w:val="hybridMultilevel"/>
    <w:tmpl w:val="26141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E34C6"/>
    <w:multiLevelType w:val="hybridMultilevel"/>
    <w:tmpl w:val="A86263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B768A"/>
    <w:multiLevelType w:val="hybridMultilevel"/>
    <w:tmpl w:val="DCAE9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72E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618C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A69C5"/>
    <w:rsid w:val="000B024B"/>
    <w:rsid w:val="000B09C8"/>
    <w:rsid w:val="000B1535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405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6894"/>
    <w:rsid w:val="00137984"/>
    <w:rsid w:val="00142642"/>
    <w:rsid w:val="00142D02"/>
    <w:rsid w:val="0014322C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D6A"/>
    <w:rsid w:val="00173F6F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964"/>
    <w:rsid w:val="00186E88"/>
    <w:rsid w:val="001900BB"/>
    <w:rsid w:val="001946CC"/>
    <w:rsid w:val="00194935"/>
    <w:rsid w:val="001950D8"/>
    <w:rsid w:val="0019546E"/>
    <w:rsid w:val="0019623A"/>
    <w:rsid w:val="00196682"/>
    <w:rsid w:val="00196D09"/>
    <w:rsid w:val="001979B8"/>
    <w:rsid w:val="00197A14"/>
    <w:rsid w:val="001A04C3"/>
    <w:rsid w:val="001A1E5A"/>
    <w:rsid w:val="001A2267"/>
    <w:rsid w:val="001A3A67"/>
    <w:rsid w:val="001A5B10"/>
    <w:rsid w:val="001A7320"/>
    <w:rsid w:val="001A778F"/>
    <w:rsid w:val="001A78FB"/>
    <w:rsid w:val="001A7EF3"/>
    <w:rsid w:val="001B0534"/>
    <w:rsid w:val="001B0584"/>
    <w:rsid w:val="001B2692"/>
    <w:rsid w:val="001B2DF4"/>
    <w:rsid w:val="001B30DC"/>
    <w:rsid w:val="001B4083"/>
    <w:rsid w:val="001B4681"/>
    <w:rsid w:val="001B6233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D7EB2"/>
    <w:rsid w:val="001E1653"/>
    <w:rsid w:val="001E1789"/>
    <w:rsid w:val="001E218A"/>
    <w:rsid w:val="001E302E"/>
    <w:rsid w:val="001E5792"/>
    <w:rsid w:val="001E6EF3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C04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E74BD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0CB"/>
    <w:rsid w:val="00340719"/>
    <w:rsid w:val="00341833"/>
    <w:rsid w:val="00341DFD"/>
    <w:rsid w:val="003440D2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354C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9B5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A6AFB"/>
    <w:rsid w:val="003B064F"/>
    <w:rsid w:val="003B06B2"/>
    <w:rsid w:val="003B1AE6"/>
    <w:rsid w:val="003B3920"/>
    <w:rsid w:val="003B3AE3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01B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5C8B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426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2434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405C"/>
    <w:rsid w:val="004848DC"/>
    <w:rsid w:val="00492A2C"/>
    <w:rsid w:val="00493C7B"/>
    <w:rsid w:val="00495437"/>
    <w:rsid w:val="00495704"/>
    <w:rsid w:val="0049586A"/>
    <w:rsid w:val="0049611A"/>
    <w:rsid w:val="004966E1"/>
    <w:rsid w:val="00496821"/>
    <w:rsid w:val="004A0336"/>
    <w:rsid w:val="004A0DEB"/>
    <w:rsid w:val="004A32F5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4DB1"/>
    <w:rsid w:val="004C59F0"/>
    <w:rsid w:val="004C61E2"/>
    <w:rsid w:val="004C6480"/>
    <w:rsid w:val="004C64B8"/>
    <w:rsid w:val="004C7756"/>
    <w:rsid w:val="004C7AEE"/>
    <w:rsid w:val="004D0837"/>
    <w:rsid w:val="004D21C1"/>
    <w:rsid w:val="004D25CB"/>
    <w:rsid w:val="004D27FE"/>
    <w:rsid w:val="004D3757"/>
    <w:rsid w:val="004D606D"/>
    <w:rsid w:val="004D6D28"/>
    <w:rsid w:val="004D7AB7"/>
    <w:rsid w:val="004E0499"/>
    <w:rsid w:val="004E0733"/>
    <w:rsid w:val="004E08ED"/>
    <w:rsid w:val="004E36AB"/>
    <w:rsid w:val="004E489E"/>
    <w:rsid w:val="004E5FB8"/>
    <w:rsid w:val="004E704D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02A6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285A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4879"/>
    <w:rsid w:val="005351EC"/>
    <w:rsid w:val="00535B2A"/>
    <w:rsid w:val="00537067"/>
    <w:rsid w:val="00537835"/>
    <w:rsid w:val="00537BD4"/>
    <w:rsid w:val="0054028E"/>
    <w:rsid w:val="00540911"/>
    <w:rsid w:val="00540980"/>
    <w:rsid w:val="0054256B"/>
    <w:rsid w:val="00543526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0DD9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C763E"/>
    <w:rsid w:val="005D005D"/>
    <w:rsid w:val="005D35AD"/>
    <w:rsid w:val="005D50F8"/>
    <w:rsid w:val="005D533A"/>
    <w:rsid w:val="005D6268"/>
    <w:rsid w:val="005D7960"/>
    <w:rsid w:val="005E02F3"/>
    <w:rsid w:val="005E03BE"/>
    <w:rsid w:val="005E0E1C"/>
    <w:rsid w:val="005E1D3B"/>
    <w:rsid w:val="005E1EA1"/>
    <w:rsid w:val="005E29C9"/>
    <w:rsid w:val="005E2BD8"/>
    <w:rsid w:val="005E3377"/>
    <w:rsid w:val="005E344A"/>
    <w:rsid w:val="005E3B15"/>
    <w:rsid w:val="005E3DA7"/>
    <w:rsid w:val="005E3F93"/>
    <w:rsid w:val="005E45B4"/>
    <w:rsid w:val="005E4F5C"/>
    <w:rsid w:val="005E5BE3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BD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56FA5"/>
    <w:rsid w:val="00660C8E"/>
    <w:rsid w:val="0066113D"/>
    <w:rsid w:val="00662506"/>
    <w:rsid w:val="006632D2"/>
    <w:rsid w:val="00663422"/>
    <w:rsid w:val="00663641"/>
    <w:rsid w:val="00663675"/>
    <w:rsid w:val="0066412E"/>
    <w:rsid w:val="00665C4A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286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34"/>
    <w:rsid w:val="006929B6"/>
    <w:rsid w:val="0069576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9AB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6F71B1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A49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060"/>
    <w:rsid w:val="0073461F"/>
    <w:rsid w:val="0073497C"/>
    <w:rsid w:val="00735503"/>
    <w:rsid w:val="00736044"/>
    <w:rsid w:val="007406D3"/>
    <w:rsid w:val="00740CAF"/>
    <w:rsid w:val="00741046"/>
    <w:rsid w:val="0074159D"/>
    <w:rsid w:val="00741C10"/>
    <w:rsid w:val="007437EF"/>
    <w:rsid w:val="00744377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77E5E"/>
    <w:rsid w:val="007800A8"/>
    <w:rsid w:val="007802B2"/>
    <w:rsid w:val="0078046C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38F5"/>
    <w:rsid w:val="007E4160"/>
    <w:rsid w:val="007E4A79"/>
    <w:rsid w:val="007E67FD"/>
    <w:rsid w:val="007E78A2"/>
    <w:rsid w:val="007F118E"/>
    <w:rsid w:val="007F212B"/>
    <w:rsid w:val="007F2263"/>
    <w:rsid w:val="007F2A2D"/>
    <w:rsid w:val="007F40A0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2AD7"/>
    <w:rsid w:val="0083306D"/>
    <w:rsid w:val="008331DB"/>
    <w:rsid w:val="008334F4"/>
    <w:rsid w:val="008336E1"/>
    <w:rsid w:val="00833D0B"/>
    <w:rsid w:val="00836A13"/>
    <w:rsid w:val="00837B37"/>
    <w:rsid w:val="00837ED2"/>
    <w:rsid w:val="0084327A"/>
    <w:rsid w:val="00845DFD"/>
    <w:rsid w:val="008461D5"/>
    <w:rsid w:val="008467AF"/>
    <w:rsid w:val="00850C9F"/>
    <w:rsid w:val="008517C0"/>
    <w:rsid w:val="0085335C"/>
    <w:rsid w:val="00854144"/>
    <w:rsid w:val="00854B2C"/>
    <w:rsid w:val="00856E25"/>
    <w:rsid w:val="008638E3"/>
    <w:rsid w:val="00865F94"/>
    <w:rsid w:val="00867E26"/>
    <w:rsid w:val="00870755"/>
    <w:rsid w:val="00871374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B2A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937"/>
    <w:rsid w:val="008B3A4C"/>
    <w:rsid w:val="008B4780"/>
    <w:rsid w:val="008B510F"/>
    <w:rsid w:val="008B5C84"/>
    <w:rsid w:val="008B652F"/>
    <w:rsid w:val="008C2EB8"/>
    <w:rsid w:val="008C3900"/>
    <w:rsid w:val="008C3DE0"/>
    <w:rsid w:val="008C5B96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2AA6"/>
    <w:rsid w:val="008E336B"/>
    <w:rsid w:val="008E396A"/>
    <w:rsid w:val="008E39FD"/>
    <w:rsid w:val="008E65E0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18F"/>
    <w:rsid w:val="009125D8"/>
    <w:rsid w:val="0091266F"/>
    <w:rsid w:val="00912F4C"/>
    <w:rsid w:val="0091519D"/>
    <w:rsid w:val="0092086C"/>
    <w:rsid w:val="00920F36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6E2E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110F"/>
    <w:rsid w:val="00971D86"/>
    <w:rsid w:val="009730C5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792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0F8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33E5"/>
    <w:rsid w:val="009E4C6E"/>
    <w:rsid w:val="009E5814"/>
    <w:rsid w:val="009E656D"/>
    <w:rsid w:val="009F0887"/>
    <w:rsid w:val="009F095D"/>
    <w:rsid w:val="009F1DA5"/>
    <w:rsid w:val="009F2063"/>
    <w:rsid w:val="009F2769"/>
    <w:rsid w:val="009F34AC"/>
    <w:rsid w:val="009F4FBD"/>
    <w:rsid w:val="009F5DF6"/>
    <w:rsid w:val="009F65F2"/>
    <w:rsid w:val="009F6785"/>
    <w:rsid w:val="009F79A5"/>
    <w:rsid w:val="009F7A11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3416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3B60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6124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1A7C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87EAC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0D4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C7A66"/>
    <w:rsid w:val="00AD19B1"/>
    <w:rsid w:val="00AD269D"/>
    <w:rsid w:val="00AD328A"/>
    <w:rsid w:val="00AD5A17"/>
    <w:rsid w:val="00AD5A5A"/>
    <w:rsid w:val="00AD6A0D"/>
    <w:rsid w:val="00AD70C5"/>
    <w:rsid w:val="00AE03B7"/>
    <w:rsid w:val="00AE1F95"/>
    <w:rsid w:val="00AE3004"/>
    <w:rsid w:val="00AE3372"/>
    <w:rsid w:val="00AE375F"/>
    <w:rsid w:val="00AE378C"/>
    <w:rsid w:val="00AE3BE8"/>
    <w:rsid w:val="00AE6B02"/>
    <w:rsid w:val="00AE6BF9"/>
    <w:rsid w:val="00AE702A"/>
    <w:rsid w:val="00AE75C1"/>
    <w:rsid w:val="00AE76AE"/>
    <w:rsid w:val="00AE7DC1"/>
    <w:rsid w:val="00AF20A8"/>
    <w:rsid w:val="00AF24DA"/>
    <w:rsid w:val="00AF465A"/>
    <w:rsid w:val="00AF4BCE"/>
    <w:rsid w:val="00AF5AD0"/>
    <w:rsid w:val="00AF6656"/>
    <w:rsid w:val="00AF7900"/>
    <w:rsid w:val="00B0142A"/>
    <w:rsid w:val="00B016BC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398"/>
    <w:rsid w:val="00B53BBE"/>
    <w:rsid w:val="00B552C1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04A7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AE8"/>
    <w:rsid w:val="00BF3CD6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0EAB"/>
    <w:rsid w:val="00C61259"/>
    <w:rsid w:val="00C61DC5"/>
    <w:rsid w:val="00C6233B"/>
    <w:rsid w:val="00C6250A"/>
    <w:rsid w:val="00C7010B"/>
    <w:rsid w:val="00C77326"/>
    <w:rsid w:val="00C81B53"/>
    <w:rsid w:val="00C82596"/>
    <w:rsid w:val="00C825F5"/>
    <w:rsid w:val="00C8319A"/>
    <w:rsid w:val="00C83D5A"/>
    <w:rsid w:val="00C849F1"/>
    <w:rsid w:val="00C866A7"/>
    <w:rsid w:val="00C8676F"/>
    <w:rsid w:val="00C86E29"/>
    <w:rsid w:val="00C87051"/>
    <w:rsid w:val="00C87AC9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432D"/>
    <w:rsid w:val="00CB5919"/>
    <w:rsid w:val="00CB7AC0"/>
    <w:rsid w:val="00CB7B7F"/>
    <w:rsid w:val="00CC05D7"/>
    <w:rsid w:val="00CC0EB5"/>
    <w:rsid w:val="00CC1571"/>
    <w:rsid w:val="00CC1EE1"/>
    <w:rsid w:val="00CC3155"/>
    <w:rsid w:val="00CC3699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2A58"/>
    <w:rsid w:val="00CE30BF"/>
    <w:rsid w:val="00CE348C"/>
    <w:rsid w:val="00CE4A12"/>
    <w:rsid w:val="00CE5035"/>
    <w:rsid w:val="00CE5303"/>
    <w:rsid w:val="00CE6EE1"/>
    <w:rsid w:val="00CF13B5"/>
    <w:rsid w:val="00CF1702"/>
    <w:rsid w:val="00CF295E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2FF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58CD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1FF1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6B"/>
    <w:rsid w:val="00D922B3"/>
    <w:rsid w:val="00D9288C"/>
    <w:rsid w:val="00D92B63"/>
    <w:rsid w:val="00D976E9"/>
    <w:rsid w:val="00DA042A"/>
    <w:rsid w:val="00DA1429"/>
    <w:rsid w:val="00DA1C08"/>
    <w:rsid w:val="00DA1FF9"/>
    <w:rsid w:val="00DA27DE"/>
    <w:rsid w:val="00DA2CD9"/>
    <w:rsid w:val="00DA3EF5"/>
    <w:rsid w:val="00DA51EF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27FB"/>
    <w:rsid w:val="00DE610D"/>
    <w:rsid w:val="00DE6A36"/>
    <w:rsid w:val="00DE741F"/>
    <w:rsid w:val="00DE75FE"/>
    <w:rsid w:val="00DE791B"/>
    <w:rsid w:val="00DF0CD2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714"/>
    <w:rsid w:val="00E117DB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11D5"/>
    <w:rsid w:val="00E322E9"/>
    <w:rsid w:val="00E331F7"/>
    <w:rsid w:val="00E33B6D"/>
    <w:rsid w:val="00E33F48"/>
    <w:rsid w:val="00E361D9"/>
    <w:rsid w:val="00E362B5"/>
    <w:rsid w:val="00E40283"/>
    <w:rsid w:val="00E40611"/>
    <w:rsid w:val="00E44E31"/>
    <w:rsid w:val="00E4514A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906"/>
    <w:rsid w:val="00E75BB6"/>
    <w:rsid w:val="00E76AD0"/>
    <w:rsid w:val="00E80F27"/>
    <w:rsid w:val="00E82213"/>
    <w:rsid w:val="00E82992"/>
    <w:rsid w:val="00E832E5"/>
    <w:rsid w:val="00E85217"/>
    <w:rsid w:val="00E85B63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61AE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27BF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3259"/>
    <w:rsid w:val="00F0419B"/>
    <w:rsid w:val="00F047C4"/>
    <w:rsid w:val="00F058EE"/>
    <w:rsid w:val="00F05C6A"/>
    <w:rsid w:val="00F065F7"/>
    <w:rsid w:val="00F108DB"/>
    <w:rsid w:val="00F11D6E"/>
    <w:rsid w:val="00F123B0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B99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47E79"/>
    <w:rsid w:val="00F52C5B"/>
    <w:rsid w:val="00F54FCA"/>
    <w:rsid w:val="00F5521A"/>
    <w:rsid w:val="00F565EE"/>
    <w:rsid w:val="00F56989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2B71"/>
    <w:rsid w:val="00F93BA3"/>
    <w:rsid w:val="00F93EAD"/>
    <w:rsid w:val="00F94239"/>
    <w:rsid w:val="00F94912"/>
    <w:rsid w:val="00F95F74"/>
    <w:rsid w:val="00F97618"/>
    <w:rsid w:val="00F97E04"/>
    <w:rsid w:val="00FA322B"/>
    <w:rsid w:val="00FA46C3"/>
    <w:rsid w:val="00FA4E3D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D019D"/>
    <w:rsid w:val="00FD2459"/>
    <w:rsid w:val="00FD3D41"/>
    <w:rsid w:val="00FD49AD"/>
    <w:rsid w:val="00FD5215"/>
    <w:rsid w:val="00FD5262"/>
    <w:rsid w:val="00FD5CEA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0717"/>
    <w:rsid w:val="00FF07B4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F5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F5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5AB4-BE16-4575-A6DF-F0AAF1F1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2022-12-27T09:59:00Z</cp:lastPrinted>
  <dcterms:created xsi:type="dcterms:W3CDTF">2022-12-27T09:59:00Z</dcterms:created>
  <dcterms:modified xsi:type="dcterms:W3CDTF">2022-12-27T09:59:00Z</dcterms:modified>
</cp:coreProperties>
</file>