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E86FC8">
        <w:rPr>
          <w:rFonts w:ascii="Tahoma" w:hAnsi="Tahoma" w:cs="Tahoma"/>
        </w:rPr>
        <w:t>11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4D25CB">
        <w:rPr>
          <w:rFonts w:ascii="Tahoma" w:hAnsi="Tahoma" w:cs="Tahoma"/>
        </w:rPr>
        <w:t>7</w:t>
      </w:r>
      <w:r w:rsidR="00DE1384">
        <w:rPr>
          <w:rFonts w:ascii="Tahoma" w:hAnsi="Tahoma" w:cs="Tahoma"/>
        </w:rPr>
        <w:t>/2022</w:t>
      </w:r>
    </w:p>
    <w:p w:rsidR="003F6547" w:rsidRDefault="003F6547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D4519A" w:rsidRPr="004D25CB" w:rsidRDefault="00D4519A" w:rsidP="00DA64F1">
      <w:pPr>
        <w:rPr>
          <w:rFonts w:ascii="Tahoma" w:hAnsi="Tahoma" w:cs="Tahoma"/>
          <w:b/>
          <w:u w:val="single"/>
        </w:rPr>
      </w:pPr>
    </w:p>
    <w:p w:rsidR="004D25CB" w:rsidRDefault="004D25CB" w:rsidP="004D25CB">
      <w:pPr>
        <w:jc w:val="center"/>
        <w:rPr>
          <w:rFonts w:ascii="Tahoma" w:hAnsi="Tahoma" w:cs="Tahoma"/>
          <w:b/>
          <w:u w:val="single"/>
        </w:rPr>
      </w:pPr>
      <w:r w:rsidRPr="004D25CB">
        <w:rPr>
          <w:rFonts w:ascii="Tahoma" w:hAnsi="Tahoma" w:cs="Tahoma"/>
          <w:b/>
          <w:u w:val="single"/>
        </w:rPr>
        <w:t>Δελτίο Τύπου</w:t>
      </w:r>
    </w:p>
    <w:p w:rsidR="00DE791B" w:rsidRDefault="00E832E5" w:rsidP="004D25CB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Κήρυξη κινητοποιήσεων από 18  έως 20 Ιουλίου 2022</w:t>
      </w:r>
      <w:r w:rsidR="00DE791B">
        <w:rPr>
          <w:rFonts w:ascii="Tahoma" w:hAnsi="Tahoma" w:cs="Tahoma"/>
          <w:b/>
          <w:u w:val="single"/>
        </w:rPr>
        <w:t xml:space="preserve">  </w:t>
      </w:r>
    </w:p>
    <w:p w:rsidR="005C542F" w:rsidRDefault="005C542F" w:rsidP="004D25CB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Ζητάμε άμεση κατάργηση της προείσπραξης του </w:t>
      </w:r>
      <w:r>
        <w:rPr>
          <w:rFonts w:ascii="Tahoma" w:hAnsi="Tahoma" w:cs="Tahoma"/>
          <w:b/>
          <w:u w:val="single"/>
          <w:lang w:val="en-US"/>
        </w:rPr>
        <w:t>claw</w:t>
      </w:r>
      <w:r w:rsidRPr="005C542F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  <w:lang w:val="en-US"/>
        </w:rPr>
        <w:t>back</w:t>
      </w:r>
    </w:p>
    <w:p w:rsidR="00BC6169" w:rsidRPr="00BC6169" w:rsidRDefault="00BC6169" w:rsidP="004D25CB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Ζητάμε οξυγόνο για να μην πεθάνουμε</w:t>
      </w:r>
      <w:r w:rsidR="003A3D75">
        <w:rPr>
          <w:rFonts w:ascii="Tahoma" w:hAnsi="Tahoma" w:cs="Tahoma"/>
          <w:b/>
          <w:u w:val="single"/>
        </w:rPr>
        <w:t>!</w:t>
      </w:r>
    </w:p>
    <w:p w:rsidR="005C542F" w:rsidRPr="005C542F" w:rsidRDefault="005C542F" w:rsidP="004D25CB">
      <w:pPr>
        <w:jc w:val="center"/>
        <w:rPr>
          <w:rFonts w:ascii="Tahoma" w:hAnsi="Tahoma" w:cs="Tahoma"/>
          <w:b/>
          <w:u w:val="single"/>
        </w:rPr>
      </w:pPr>
    </w:p>
    <w:p w:rsidR="003A3D75" w:rsidRDefault="00BC6169" w:rsidP="00346CE9">
      <w:pPr>
        <w:pStyle w:val="Web"/>
        <w:jc w:val="both"/>
        <w:rPr>
          <w:rFonts w:ascii="Tahoma" w:hAnsi="Tahoma" w:cs="Tahoma"/>
        </w:rPr>
      </w:pPr>
      <w:r w:rsidRPr="00A96E55">
        <w:rPr>
          <w:rFonts w:ascii="Tahoma" w:hAnsi="Tahoma" w:cs="Tahoma"/>
        </w:rPr>
        <w:t>Σ</w:t>
      </w:r>
      <w:r w:rsidR="00A96E55" w:rsidRPr="00A96E55">
        <w:rPr>
          <w:rFonts w:ascii="Tahoma" w:hAnsi="Tahoma" w:cs="Tahoma"/>
        </w:rPr>
        <w:t>τις 08/07/2022 συνεδρίασε το διευρυμένο Συντονιστικό Όργανο</w:t>
      </w:r>
      <w:r w:rsidRPr="00A96E55">
        <w:rPr>
          <w:rFonts w:ascii="Tahoma" w:hAnsi="Tahoma" w:cs="Tahoma"/>
        </w:rPr>
        <w:t xml:space="preserve"> των φο</w:t>
      </w:r>
      <w:r w:rsidR="00A96E55" w:rsidRPr="00A96E55">
        <w:rPr>
          <w:rFonts w:ascii="Tahoma" w:hAnsi="Tahoma" w:cs="Tahoma"/>
        </w:rPr>
        <w:t>ρέων Π.Φ.Υ. για να εκτιμήσ</w:t>
      </w:r>
      <w:r w:rsidRPr="00A96E55">
        <w:rPr>
          <w:rFonts w:ascii="Tahoma" w:hAnsi="Tahoma" w:cs="Tahoma"/>
        </w:rPr>
        <w:t>ει την κατάσταση</w:t>
      </w:r>
      <w:r w:rsidR="00A96E55">
        <w:rPr>
          <w:rFonts w:ascii="Tahoma" w:hAnsi="Tahoma" w:cs="Tahoma"/>
        </w:rPr>
        <w:t>,</w:t>
      </w:r>
      <w:r w:rsidRPr="00A96E55">
        <w:rPr>
          <w:rFonts w:ascii="Tahoma" w:hAnsi="Tahoma" w:cs="Tahoma"/>
        </w:rPr>
        <w:t xml:space="preserve"> </w:t>
      </w:r>
      <w:r w:rsidR="00A96E55" w:rsidRPr="00A96E55">
        <w:rPr>
          <w:rFonts w:ascii="Tahoma" w:hAnsi="Tahoma" w:cs="Tahoma"/>
        </w:rPr>
        <w:t>μετά και την επιστολή που είχαμ</w:t>
      </w:r>
      <w:r w:rsidRPr="00A96E55">
        <w:rPr>
          <w:rFonts w:ascii="Tahoma" w:hAnsi="Tahoma" w:cs="Tahoma"/>
        </w:rPr>
        <w:t>ε</w:t>
      </w:r>
      <w:r w:rsidR="00A96E55" w:rsidRPr="00A96E55">
        <w:rPr>
          <w:rFonts w:ascii="Tahoma" w:hAnsi="Tahoma" w:cs="Tahoma"/>
        </w:rPr>
        <w:t xml:space="preserve"> </w:t>
      </w:r>
      <w:r w:rsidRPr="00A96E55">
        <w:rPr>
          <w:rFonts w:ascii="Tahoma" w:hAnsi="Tahoma" w:cs="Tahoma"/>
        </w:rPr>
        <w:t>στείλει στον Υπ</w:t>
      </w:r>
      <w:r w:rsidR="00A96E55" w:rsidRPr="00A96E55">
        <w:rPr>
          <w:rFonts w:ascii="Tahoma" w:hAnsi="Tahoma" w:cs="Tahoma"/>
        </w:rPr>
        <w:t>ουργό</w:t>
      </w:r>
      <w:r w:rsidRPr="00A96E55">
        <w:rPr>
          <w:rFonts w:ascii="Tahoma" w:hAnsi="Tahoma" w:cs="Tahoma"/>
        </w:rPr>
        <w:t xml:space="preserve"> Υγείας</w:t>
      </w:r>
      <w:r w:rsidR="00A96E55" w:rsidRPr="00A96E55">
        <w:rPr>
          <w:rFonts w:ascii="Tahoma" w:hAnsi="Tahoma" w:cs="Tahoma"/>
        </w:rPr>
        <w:t xml:space="preserve"> κ. </w:t>
      </w:r>
      <w:proofErr w:type="spellStart"/>
      <w:r w:rsidR="00A96E55" w:rsidRPr="00A96E55">
        <w:rPr>
          <w:rFonts w:ascii="Tahoma" w:hAnsi="Tahoma" w:cs="Tahoma"/>
        </w:rPr>
        <w:t>Αθ</w:t>
      </w:r>
      <w:proofErr w:type="spellEnd"/>
      <w:r w:rsidR="00A96E55" w:rsidRPr="00A96E55">
        <w:rPr>
          <w:rFonts w:ascii="Tahoma" w:hAnsi="Tahoma" w:cs="Tahoma"/>
        </w:rPr>
        <w:t xml:space="preserve">. </w:t>
      </w:r>
      <w:proofErr w:type="spellStart"/>
      <w:r w:rsidR="00A96E55" w:rsidRPr="00A96E55">
        <w:rPr>
          <w:rFonts w:ascii="Tahoma" w:hAnsi="Tahoma" w:cs="Tahoma"/>
        </w:rPr>
        <w:t>Πλεύρη</w:t>
      </w:r>
      <w:proofErr w:type="spellEnd"/>
      <w:r w:rsidR="00A96E55" w:rsidRPr="00A96E55">
        <w:rPr>
          <w:rFonts w:ascii="Tahoma" w:hAnsi="Tahoma" w:cs="Tahoma"/>
        </w:rPr>
        <w:t xml:space="preserve"> την</w:t>
      </w:r>
      <w:r w:rsidRPr="00A96E55">
        <w:rPr>
          <w:rFonts w:ascii="Tahoma" w:hAnsi="Tahoma" w:cs="Tahoma"/>
        </w:rPr>
        <w:t xml:space="preserve"> 01/07</w:t>
      </w:r>
      <w:r w:rsidR="00A96E55" w:rsidRPr="00A96E55">
        <w:rPr>
          <w:rFonts w:ascii="Tahoma" w:hAnsi="Tahoma" w:cs="Tahoma"/>
        </w:rPr>
        <w:t>/2022</w:t>
      </w:r>
      <w:r w:rsidRPr="00A96E55">
        <w:rPr>
          <w:rFonts w:ascii="Tahoma" w:hAnsi="Tahoma" w:cs="Tahoma"/>
        </w:rPr>
        <w:t xml:space="preserve"> </w:t>
      </w:r>
      <w:r w:rsidR="003A3D75">
        <w:rPr>
          <w:rFonts w:ascii="Tahoma" w:hAnsi="Tahoma" w:cs="Tahoma"/>
        </w:rPr>
        <w:t xml:space="preserve">(επισυνάπτεται) </w:t>
      </w:r>
      <w:r w:rsidRPr="00A96E55">
        <w:rPr>
          <w:rFonts w:ascii="Tahoma" w:hAnsi="Tahoma" w:cs="Tahoma"/>
        </w:rPr>
        <w:t>με συγκεκριμένα αιτήματα.</w:t>
      </w:r>
    </w:p>
    <w:p w:rsidR="00346CE9" w:rsidRPr="003A3D75" w:rsidRDefault="00BC6169" w:rsidP="00346CE9">
      <w:pPr>
        <w:pStyle w:val="Web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Με δεδομένο ότι δεν υπάρχει καμία δέσμευση </w:t>
      </w:r>
      <w:r w:rsidR="00566B14">
        <w:rPr>
          <w:rFonts w:ascii="Tahoma" w:hAnsi="Tahoma" w:cs="Tahoma"/>
          <w:b/>
        </w:rPr>
        <w:t>για περαιτέ</w:t>
      </w:r>
      <w:r w:rsidR="003A3D75">
        <w:rPr>
          <w:rFonts w:ascii="Tahoma" w:hAnsi="Tahoma" w:cs="Tahoma"/>
          <w:b/>
        </w:rPr>
        <w:t>ρω ενέργειες από την πλευρά</w:t>
      </w:r>
      <w:r>
        <w:rPr>
          <w:rFonts w:ascii="Tahoma" w:hAnsi="Tahoma" w:cs="Tahoma"/>
          <w:b/>
        </w:rPr>
        <w:t xml:space="preserve"> του Υπουργού, </w:t>
      </w:r>
      <w:r w:rsidR="0080620B" w:rsidRPr="003C0585">
        <w:rPr>
          <w:rFonts w:ascii="Tahoma" w:hAnsi="Tahoma" w:cs="Tahoma"/>
          <w:b/>
        </w:rPr>
        <w:t xml:space="preserve">εξαγγέλλουμε </w:t>
      </w:r>
      <w:r w:rsidR="003A3D75">
        <w:rPr>
          <w:rFonts w:ascii="Tahoma" w:hAnsi="Tahoma" w:cs="Tahoma"/>
          <w:b/>
        </w:rPr>
        <w:t>την έναρξη</w:t>
      </w:r>
      <w:r w:rsidR="0080620B" w:rsidRPr="004D25CB">
        <w:rPr>
          <w:rFonts w:ascii="Tahoma" w:hAnsi="Tahoma" w:cs="Tahoma"/>
          <w:b/>
        </w:rPr>
        <w:t xml:space="preserve"> απεργιακών κινητοποιήσεων από την </w:t>
      </w:r>
      <w:r w:rsidR="0028518B">
        <w:rPr>
          <w:rFonts w:ascii="Tahoma" w:hAnsi="Tahoma" w:cs="Tahoma"/>
          <w:b/>
        </w:rPr>
        <w:t>πλευρά των διαγνωστικών εργαστηρίων</w:t>
      </w:r>
      <w:r w:rsidR="0080620B" w:rsidRPr="003C0585">
        <w:rPr>
          <w:rFonts w:ascii="Tahoma" w:hAnsi="Tahoma" w:cs="Tahoma"/>
          <w:b/>
        </w:rPr>
        <w:t xml:space="preserve">, </w:t>
      </w:r>
      <w:r w:rsidR="0080620B" w:rsidRPr="004D25CB">
        <w:rPr>
          <w:rFonts w:ascii="Tahoma" w:hAnsi="Tahoma" w:cs="Tahoma"/>
          <w:b/>
        </w:rPr>
        <w:t>τ</w:t>
      </w:r>
      <w:r w:rsidR="007826AF">
        <w:rPr>
          <w:rFonts w:ascii="Tahoma" w:hAnsi="Tahoma" w:cs="Tahoma"/>
          <w:b/>
        </w:rPr>
        <w:t xml:space="preserve">ων </w:t>
      </w:r>
      <w:proofErr w:type="spellStart"/>
      <w:r w:rsidR="007826AF">
        <w:rPr>
          <w:rFonts w:ascii="Tahoma" w:hAnsi="Tahoma" w:cs="Tahoma"/>
          <w:b/>
        </w:rPr>
        <w:t>πολυϊ</w:t>
      </w:r>
      <w:r w:rsidR="0080620B" w:rsidRPr="003C0585">
        <w:rPr>
          <w:rFonts w:ascii="Tahoma" w:hAnsi="Tahoma" w:cs="Tahoma"/>
          <w:b/>
        </w:rPr>
        <w:t>ατρείων</w:t>
      </w:r>
      <w:proofErr w:type="spellEnd"/>
      <w:r w:rsidR="0080620B" w:rsidRPr="003C0585">
        <w:rPr>
          <w:rFonts w:ascii="Tahoma" w:hAnsi="Tahoma" w:cs="Tahoma"/>
          <w:b/>
        </w:rPr>
        <w:t xml:space="preserve"> και τον </w:t>
      </w:r>
      <w:proofErr w:type="spellStart"/>
      <w:r w:rsidR="0080620B" w:rsidRPr="003C0585">
        <w:rPr>
          <w:rFonts w:ascii="Tahoma" w:hAnsi="Tahoma" w:cs="Tahoma"/>
          <w:b/>
        </w:rPr>
        <w:t>κλινικο</w:t>
      </w:r>
      <w:r w:rsidR="00E832E5">
        <w:rPr>
          <w:rFonts w:ascii="Tahoma" w:hAnsi="Tahoma" w:cs="Tahoma"/>
          <w:b/>
        </w:rPr>
        <w:t>εργαστηριακών</w:t>
      </w:r>
      <w:proofErr w:type="spellEnd"/>
      <w:r w:rsidR="00E832E5">
        <w:rPr>
          <w:rFonts w:ascii="Tahoma" w:hAnsi="Tahoma" w:cs="Tahoma"/>
          <w:b/>
        </w:rPr>
        <w:t xml:space="preserve"> γιατρών από</w:t>
      </w:r>
      <w:r w:rsidR="002B67BF">
        <w:rPr>
          <w:rFonts w:ascii="Tahoma" w:hAnsi="Tahoma" w:cs="Tahoma"/>
          <w:b/>
        </w:rPr>
        <w:t xml:space="preserve"> </w:t>
      </w:r>
      <w:r w:rsidR="00E832E5">
        <w:rPr>
          <w:rFonts w:ascii="Tahoma" w:hAnsi="Tahoma" w:cs="Tahoma"/>
          <w:b/>
        </w:rPr>
        <w:t>18 </w:t>
      </w:r>
      <w:r w:rsidR="0080620B" w:rsidRPr="004D25CB">
        <w:rPr>
          <w:rFonts w:ascii="Tahoma" w:hAnsi="Tahoma" w:cs="Tahoma"/>
          <w:b/>
        </w:rPr>
        <w:t>έως</w:t>
      </w:r>
      <w:r w:rsidR="00E832E5">
        <w:rPr>
          <w:rFonts w:ascii="Tahoma" w:hAnsi="Tahoma" w:cs="Tahoma"/>
          <w:b/>
        </w:rPr>
        <w:t xml:space="preserve"> 20 Ιουλίου 2022</w:t>
      </w:r>
      <w:r w:rsidR="0080620B" w:rsidRPr="004D25CB">
        <w:rPr>
          <w:rFonts w:ascii="Tahoma" w:hAnsi="Tahoma" w:cs="Tahoma"/>
          <w:b/>
        </w:rPr>
        <w:t>.   </w:t>
      </w:r>
    </w:p>
    <w:p w:rsidR="00A538E8" w:rsidRDefault="00346CE9" w:rsidP="00346CE9">
      <w:pPr>
        <w:pStyle w:val="Web"/>
        <w:jc w:val="both"/>
        <w:rPr>
          <w:rFonts w:ascii="Tahoma" w:hAnsi="Tahoma" w:cs="Tahoma"/>
        </w:rPr>
      </w:pPr>
      <w:r w:rsidRPr="00346CE9">
        <w:rPr>
          <w:rFonts w:ascii="Tahoma" w:hAnsi="Tahoma" w:cs="Tahoma"/>
        </w:rPr>
        <w:t>Π</w:t>
      </w:r>
      <w:r>
        <w:rPr>
          <w:rFonts w:ascii="Tahoma" w:hAnsi="Tahoma" w:cs="Tahoma"/>
        </w:rPr>
        <w:t>ροχωρούμε</w:t>
      </w:r>
      <w:r w:rsidR="00B37B0F">
        <w:rPr>
          <w:rFonts w:ascii="Tahoma" w:hAnsi="Tahoma" w:cs="Tahoma"/>
        </w:rPr>
        <w:t xml:space="preserve"> σε κινητοποιήσεις για την διεκδίκηση της βιωσιμότητας των εργαστηρίων μας καθώς και του προσωπικού που απασχολείται σε αυτά.</w:t>
      </w:r>
    </w:p>
    <w:p w:rsidR="00346CE9" w:rsidRDefault="00346CE9" w:rsidP="00346CE9">
      <w:pPr>
        <w:pStyle w:val="Web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Ζητούμ</w:t>
      </w:r>
      <w:r w:rsidR="00374FF7">
        <w:rPr>
          <w:rFonts w:ascii="Tahoma" w:hAnsi="Tahoma" w:cs="Tahoma"/>
        </w:rPr>
        <w:t>ε</w:t>
      </w:r>
      <w:r>
        <w:rPr>
          <w:rFonts w:ascii="Tahoma" w:hAnsi="Tahoma" w:cs="Tahoma"/>
        </w:rPr>
        <w:t xml:space="preserve"> την άμεση κατάργηση της </w:t>
      </w:r>
      <w:r w:rsidR="00FB02E7">
        <w:rPr>
          <w:rFonts w:ascii="Tahoma" w:hAnsi="Tahoma" w:cs="Tahoma"/>
        </w:rPr>
        <w:t>προκα</w:t>
      </w:r>
      <w:r>
        <w:rPr>
          <w:rFonts w:ascii="Tahoma" w:hAnsi="Tahoma" w:cs="Tahoma"/>
        </w:rPr>
        <w:t xml:space="preserve">ταβολής του </w:t>
      </w:r>
      <w:r w:rsidR="004F30F1">
        <w:rPr>
          <w:rFonts w:ascii="Tahoma" w:hAnsi="Tahoma" w:cs="Tahoma"/>
        </w:rPr>
        <w:t xml:space="preserve">70% </w:t>
      </w:r>
      <w:r w:rsidR="00E24092">
        <w:rPr>
          <w:rFonts w:ascii="Tahoma" w:hAnsi="Tahoma" w:cs="Tahoma"/>
        </w:rPr>
        <w:t xml:space="preserve">του </w:t>
      </w:r>
      <w:r>
        <w:rPr>
          <w:rFonts w:ascii="Tahoma" w:hAnsi="Tahoma" w:cs="Tahoma"/>
          <w:lang w:val="en-US"/>
        </w:rPr>
        <w:t>claw</w:t>
      </w:r>
      <w:r w:rsidRPr="00346CE9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346CE9">
        <w:rPr>
          <w:rFonts w:ascii="Tahoma" w:hAnsi="Tahoma" w:cs="Tahoma"/>
        </w:rPr>
        <w:t xml:space="preserve"> </w:t>
      </w:r>
      <w:r w:rsidR="003A3D75">
        <w:rPr>
          <w:rFonts w:ascii="Tahoma" w:hAnsi="Tahoma" w:cs="Tahoma"/>
        </w:rPr>
        <w:t>του 2022, ώστε να υπάρξ</w:t>
      </w:r>
      <w:r>
        <w:rPr>
          <w:rFonts w:ascii="Tahoma" w:hAnsi="Tahoma" w:cs="Tahoma"/>
        </w:rPr>
        <w:t xml:space="preserve">ει </w:t>
      </w:r>
      <w:r w:rsidR="003A3D75">
        <w:rPr>
          <w:rFonts w:ascii="Tahoma" w:hAnsi="Tahoma" w:cs="Tahoma"/>
        </w:rPr>
        <w:t xml:space="preserve">ανάσα </w:t>
      </w:r>
      <w:r>
        <w:rPr>
          <w:rFonts w:ascii="Tahoma" w:hAnsi="Tahoma" w:cs="Tahoma"/>
        </w:rPr>
        <w:t>ρευστότητα</w:t>
      </w:r>
      <w:r w:rsidR="003A3D75">
        <w:rPr>
          <w:rFonts w:ascii="Tahoma" w:hAnsi="Tahoma" w:cs="Tahoma"/>
        </w:rPr>
        <w:t xml:space="preserve">ς προς </w:t>
      </w:r>
      <w:r>
        <w:rPr>
          <w:rFonts w:ascii="Tahoma" w:hAnsi="Tahoma" w:cs="Tahoma"/>
        </w:rPr>
        <w:t>τα εργαστήρια μας, διαφορε</w:t>
      </w:r>
      <w:r w:rsidR="00FB02E7">
        <w:rPr>
          <w:rFonts w:ascii="Tahoma" w:hAnsi="Tahoma" w:cs="Tahoma"/>
        </w:rPr>
        <w:t xml:space="preserve">τικά </w:t>
      </w:r>
      <w:r w:rsidR="00FB02E7" w:rsidRPr="003A3D75">
        <w:rPr>
          <w:rFonts w:ascii="Tahoma" w:hAnsi="Tahoma" w:cs="Tahoma"/>
          <w:b/>
        </w:rPr>
        <w:t>αδυνατούμε να πληρώσουμε ακ</w:t>
      </w:r>
      <w:r w:rsidRPr="003A3D75">
        <w:rPr>
          <w:rFonts w:ascii="Tahoma" w:hAnsi="Tahoma" w:cs="Tahoma"/>
          <w:b/>
        </w:rPr>
        <w:t>όμα κ</w:t>
      </w:r>
      <w:r w:rsidR="003A3D75">
        <w:rPr>
          <w:rFonts w:ascii="Tahoma" w:hAnsi="Tahoma" w:cs="Tahoma"/>
          <w:b/>
        </w:rPr>
        <w:t>αι το προσωπικό μας τους προσεχείς μήνες και άμεσο επακόλουθο, το βέβαιο</w:t>
      </w:r>
      <w:r w:rsidRPr="003A3D75">
        <w:rPr>
          <w:rFonts w:ascii="Tahoma" w:hAnsi="Tahoma" w:cs="Tahoma"/>
          <w:b/>
        </w:rPr>
        <w:t xml:space="preserve"> κλείσιμο των εργαστηρίων μας.</w:t>
      </w:r>
    </w:p>
    <w:p w:rsidR="00537835" w:rsidRPr="003A3D75" w:rsidRDefault="00537835" w:rsidP="00346CE9">
      <w:pPr>
        <w:pStyle w:val="Web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Ζητούμε </w:t>
      </w:r>
      <w:r w:rsidR="00C975F0">
        <w:rPr>
          <w:rStyle w:val="a3"/>
          <w:rFonts w:ascii="Tahoma" w:hAnsi="Tahoma" w:cs="Tahoma"/>
        </w:rPr>
        <w:t>όποια εξέταση εκτελείται</w:t>
      </w:r>
      <w:r w:rsidR="00F35EA2">
        <w:rPr>
          <w:rStyle w:val="a3"/>
          <w:rFonts w:ascii="Tahoma" w:hAnsi="Tahoma" w:cs="Tahoma"/>
        </w:rPr>
        <w:t>,</w:t>
      </w:r>
      <w:r w:rsidR="00237DF3" w:rsidRPr="00237DF3">
        <w:rPr>
          <w:rStyle w:val="a3"/>
          <w:rFonts w:ascii="Tahoma" w:hAnsi="Tahoma" w:cs="Tahoma"/>
        </w:rPr>
        <w:t xml:space="preserve"> να αποζημιώνεται στο</w:t>
      </w:r>
      <w:r w:rsidR="00237DF3">
        <w:rPr>
          <w:rStyle w:val="a3"/>
          <w:rFonts w:ascii="Tahoma" w:hAnsi="Tahoma" w:cs="Tahoma"/>
        </w:rPr>
        <w:t xml:space="preserve"> ακέραιο, χωρίς </w:t>
      </w:r>
      <w:proofErr w:type="spellStart"/>
      <w:r w:rsidR="00237DF3">
        <w:rPr>
          <w:rStyle w:val="a3"/>
          <w:rFonts w:ascii="Tahoma" w:hAnsi="Tahoma" w:cs="Tahoma"/>
        </w:rPr>
        <w:t>υποτιμολογήσεις</w:t>
      </w:r>
      <w:proofErr w:type="spellEnd"/>
      <w:r w:rsidR="00237DF3">
        <w:rPr>
          <w:rStyle w:val="a3"/>
          <w:rFonts w:ascii="Tahoma" w:hAnsi="Tahoma" w:cs="Tahoma"/>
        </w:rPr>
        <w:t>!</w:t>
      </w:r>
    </w:p>
    <w:p w:rsidR="00E15197" w:rsidRDefault="007826AF" w:rsidP="00E15197">
      <w:pPr>
        <w:spacing w:before="100" w:beforeAutospacing="1" w:after="100" w:afterAutospacing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Ανακοινώνουμε εκ των πρ</w:t>
      </w:r>
      <w:r w:rsidR="00FB02E7">
        <w:rPr>
          <w:rFonts w:ascii="Tahoma" w:hAnsi="Tahoma" w:cs="Tahoma"/>
        </w:rPr>
        <w:t>οτέρων ότι οποιαδήποτε</w:t>
      </w:r>
      <w:r>
        <w:rPr>
          <w:rFonts w:ascii="Tahoma" w:hAnsi="Tahoma" w:cs="Tahoma"/>
        </w:rPr>
        <w:t xml:space="preserve"> κινητοποίηση</w:t>
      </w:r>
      <w:r w:rsidR="00FB02E7">
        <w:rPr>
          <w:rFonts w:ascii="Tahoma" w:hAnsi="Tahoma" w:cs="Tahoma"/>
        </w:rPr>
        <w:t xml:space="preserve"> που αφορά το κλείσιμο των εργαστήριων </w:t>
      </w:r>
      <w:r>
        <w:rPr>
          <w:rFonts w:ascii="Tahoma" w:hAnsi="Tahoma" w:cs="Tahoma"/>
        </w:rPr>
        <w:t>εξαγγελθεί από περιφερειακούς συλλόγους, το Συντονιστικό Όργανο φορέων Π.Φ.Υ. θα δώσει την πλήρη στήριξη και κάλυψή τους.</w:t>
      </w:r>
    </w:p>
    <w:p w:rsidR="001F4C4B" w:rsidRPr="001F4C4B" w:rsidRDefault="001F4C4B" w:rsidP="00E15197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1F4C4B">
        <w:rPr>
          <w:rStyle w:val="a3"/>
          <w:rFonts w:ascii="Tahoma" w:hAnsi="Tahoma" w:cs="Tahoma"/>
        </w:rPr>
        <w:lastRenderedPageBreak/>
        <w:t xml:space="preserve">Δεν ζητάμε να πληρώνουν οι ασθενείς τις εξετάσεις τους. 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 xml:space="preserve">Ζητάμε να τις πληρώνει ο ΕΟΠΥΥ ως οφείλει και όχι εμείς! 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>Ζητάμε την επαρκή χρηματοδότηση της Πρωτοβάθμιας Φροντίδας Υγείας!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>Δεν μπορούμε να επιτρέψουμε τον αφανισμό μας!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>Υγεία χωρίς γιατρούς δεν γίνεται!</w:t>
      </w:r>
      <w:r w:rsidRPr="001F4C4B">
        <w:rPr>
          <w:rFonts w:ascii="Tahoma" w:hAnsi="Tahoma" w:cs="Tahoma"/>
          <w:b/>
          <w:bCs/>
        </w:rPr>
        <w:br/>
      </w:r>
      <w:r w:rsidRPr="001F4C4B">
        <w:rPr>
          <w:rStyle w:val="a3"/>
          <w:rFonts w:ascii="Tahoma" w:hAnsi="Tahoma" w:cs="Tahoma"/>
        </w:rPr>
        <w:t>Όλοι μαζί μπορούμε καλύτερα για την Υγεία!</w:t>
      </w:r>
    </w:p>
    <w:p w:rsidR="0060342E" w:rsidRPr="00283E62" w:rsidRDefault="0060342E" w:rsidP="00DA64F1">
      <w:pPr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664" w:rsidRDefault="00444664" w:rsidP="005C542F">
      <w:r>
        <w:separator/>
      </w:r>
    </w:p>
  </w:endnote>
  <w:endnote w:type="continuationSeparator" w:id="0">
    <w:p w:rsidR="00444664" w:rsidRDefault="00444664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664" w:rsidRDefault="00444664" w:rsidP="005C542F">
      <w:r>
        <w:separator/>
      </w:r>
    </w:p>
  </w:footnote>
  <w:footnote w:type="continuationSeparator" w:id="0">
    <w:p w:rsidR="00444664" w:rsidRDefault="00444664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90D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A04C3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3E79"/>
    <w:rsid w:val="00235825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AB2"/>
    <w:rsid w:val="00300B37"/>
    <w:rsid w:val="003010EF"/>
    <w:rsid w:val="00303961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F10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664"/>
    <w:rsid w:val="004447FE"/>
    <w:rsid w:val="00445887"/>
    <w:rsid w:val="00447083"/>
    <w:rsid w:val="0045043A"/>
    <w:rsid w:val="00450475"/>
    <w:rsid w:val="00452EC2"/>
    <w:rsid w:val="00453CDA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4460"/>
    <w:rsid w:val="006A5741"/>
    <w:rsid w:val="006B369F"/>
    <w:rsid w:val="006B5629"/>
    <w:rsid w:val="006B5C79"/>
    <w:rsid w:val="006C008C"/>
    <w:rsid w:val="006C294D"/>
    <w:rsid w:val="006C2D2B"/>
    <w:rsid w:val="006C4246"/>
    <w:rsid w:val="006C479C"/>
    <w:rsid w:val="006C5239"/>
    <w:rsid w:val="006C7AAA"/>
    <w:rsid w:val="006D0C0A"/>
    <w:rsid w:val="006D0EFC"/>
    <w:rsid w:val="006D33C6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38D6"/>
    <w:rsid w:val="00786A3D"/>
    <w:rsid w:val="0079121A"/>
    <w:rsid w:val="00791743"/>
    <w:rsid w:val="00791840"/>
    <w:rsid w:val="0079210C"/>
    <w:rsid w:val="00792E93"/>
    <w:rsid w:val="007941B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5DE"/>
    <w:rsid w:val="00A52E53"/>
    <w:rsid w:val="00A533C3"/>
    <w:rsid w:val="00A53858"/>
    <w:rsid w:val="00A538E8"/>
    <w:rsid w:val="00A53BC0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70C5"/>
    <w:rsid w:val="00AE1F95"/>
    <w:rsid w:val="00AE3004"/>
    <w:rsid w:val="00AE375F"/>
    <w:rsid w:val="00AE378C"/>
    <w:rsid w:val="00AE3BE8"/>
    <w:rsid w:val="00AE6B02"/>
    <w:rsid w:val="00AE6BF9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6B0F"/>
    <w:rsid w:val="00B0776E"/>
    <w:rsid w:val="00B1391B"/>
    <w:rsid w:val="00B13E4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66A"/>
    <w:rsid w:val="00B520A2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210F1"/>
    <w:rsid w:val="00C21C44"/>
    <w:rsid w:val="00C22908"/>
    <w:rsid w:val="00C2570A"/>
    <w:rsid w:val="00C30D17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32E5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E20"/>
    <w:rsid w:val="00EC5943"/>
    <w:rsid w:val="00EC5C77"/>
    <w:rsid w:val="00EC682D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E0D1E-61CB-46D5-B2E7-75FDE992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2022-07-11T07:54:00Z</dcterms:created>
  <dcterms:modified xsi:type="dcterms:W3CDTF">2022-07-11T07:54:00Z</dcterms:modified>
</cp:coreProperties>
</file>