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C19" w:rsidRDefault="00203C19" w:rsidP="00203C19">
      <w:pPr>
        <w:pStyle w:val="1"/>
        <w:spacing w:before="0" w:beforeAutospacing="0" w:after="0" w:afterAutospacing="0"/>
        <w:jc w:val="both"/>
        <w:rPr>
          <w:rFonts w:eastAsiaTheme="minorHAnsi"/>
        </w:rPr>
      </w:pPr>
      <w:r>
        <w:rPr>
          <w:rFonts w:eastAsiaTheme="minorHAnsi"/>
          <w:b w:val="0"/>
          <w:bCs w:val="0"/>
          <w:sz w:val="20"/>
          <w:szCs w:val="20"/>
        </w:rPr>
        <w:t>Σας στέλνουμε την πρόταση συνεργασίας μας για το </w:t>
      </w:r>
      <w:proofErr w:type="spellStart"/>
      <w:r>
        <w:rPr>
          <w:rFonts w:eastAsiaTheme="minorHAnsi"/>
          <w:b w:val="0"/>
          <w:bCs w:val="0"/>
          <w:sz w:val="20"/>
          <w:szCs w:val="20"/>
        </w:rPr>
        <w:t>Voucher</w:t>
      </w:r>
      <w:proofErr w:type="spellEnd"/>
      <w:r>
        <w:rPr>
          <w:rFonts w:eastAsiaTheme="minorHAnsi"/>
          <w:b w:val="0"/>
          <w:bCs w:val="0"/>
          <w:sz w:val="20"/>
          <w:szCs w:val="20"/>
        </w:rPr>
        <w:t xml:space="preserve"> Επιστημόνων-Ελεύθερων Επαγγελματιών. Ως </w:t>
      </w:r>
      <w:proofErr w:type="spellStart"/>
      <w:r>
        <w:rPr>
          <w:rFonts w:eastAsiaTheme="minorHAnsi"/>
          <w:b w:val="0"/>
          <w:bCs w:val="0"/>
          <w:sz w:val="20"/>
          <w:szCs w:val="20"/>
        </w:rPr>
        <w:t>αδειοδοτημένος</w:t>
      </w:r>
      <w:proofErr w:type="spellEnd"/>
      <w:r>
        <w:rPr>
          <w:rFonts w:eastAsiaTheme="minorHAnsi"/>
          <w:b w:val="0"/>
          <w:bCs w:val="0"/>
          <w:sz w:val="20"/>
          <w:szCs w:val="20"/>
        </w:rPr>
        <w:t xml:space="preserve"> φορέας από τον ΕΟΠΠΕΠ για παραπάνω από μία δεκαπενταετία, ασχολούμαστε με δράσεις που αφορούν την </w:t>
      </w:r>
      <w:r>
        <w:rPr>
          <w:rFonts w:ascii="Segoe UI" w:eastAsiaTheme="minorHAnsi" w:hAnsi="Segoe UI" w:cs="Segoe UI"/>
          <w:b w:val="0"/>
          <w:bCs w:val="0"/>
          <w:color w:val="181818"/>
          <w:sz w:val="20"/>
          <w:szCs w:val="20"/>
        </w:rPr>
        <w:t>Συνεχιζόμενη Επαγγελματική Κατάρτιση  και την απόκτηση πρόσθετων πιστοποιημένων προσόντων. Δραστηριοποιούμαστε και στο εν λόγω πρόγραμμα και θα χαιρόμασταν να ξεκινήσουμε μία συνεργασία μαζί σας. Πέρα από το πρόγραμμα θα σταθούμε αρωγός σε προτάσεις, πρωτοβουλίες και δράσεις  του συλλόγου σας και των μελών σας.</w:t>
      </w:r>
    </w:p>
    <w:p w:rsidR="00203C19" w:rsidRDefault="00203C19" w:rsidP="00203C19">
      <w:pPr>
        <w:pStyle w:val="Web"/>
        <w:spacing w:before="0" w:beforeAutospacing="0" w:after="480" w:afterAutospacing="0"/>
        <w:rPr>
          <w:rFonts w:ascii="Segoe UI" w:hAnsi="Segoe UI" w:cs="Segoe UI"/>
          <w:color w:val="181818"/>
        </w:rPr>
      </w:pPr>
      <w:r>
        <w:rPr>
          <w:rFonts w:ascii="Segoe UI" w:hAnsi="Segoe UI" w:cs="Segoe UI"/>
          <w:color w:val="181818"/>
        </w:rPr>
        <w:t>Η δράση απευθύνεται σε </w:t>
      </w:r>
      <w:r>
        <w:rPr>
          <w:rFonts w:ascii="Segoe UI" w:hAnsi="Segoe UI" w:cs="Segoe UI"/>
          <w:b/>
          <w:bCs/>
          <w:color w:val="181818"/>
        </w:rPr>
        <w:t>166.000 επιστήμονες</w:t>
      </w:r>
      <w:r>
        <w:rPr>
          <w:rFonts w:ascii="Segoe UI" w:hAnsi="Segoe UI" w:cs="Segoe UI"/>
          <w:color w:val="181818"/>
        </w:rPr>
        <w:t xml:space="preserve"> που προέρχονται από τους εξής επιστημονικούς κλάδους:</w:t>
      </w:r>
    </w:p>
    <w:p w:rsidR="00203C19" w:rsidRDefault="00203C19" w:rsidP="00203C19">
      <w:pPr>
        <w:numPr>
          <w:ilvl w:val="0"/>
          <w:numId w:val="1"/>
        </w:numPr>
        <w:ind w:left="0"/>
        <w:rPr>
          <w:rFonts w:ascii="Segoe UI" w:hAnsi="Segoe UI" w:cs="Segoe UI"/>
          <w:color w:val="181818"/>
        </w:rPr>
      </w:pPr>
      <w:r>
        <w:rPr>
          <w:rFonts w:ascii="Segoe UI" w:hAnsi="Segoe UI" w:cs="Segoe UI"/>
          <w:b/>
          <w:bCs/>
          <w:color w:val="181818"/>
        </w:rPr>
        <w:t>Δικηγόροι</w:t>
      </w:r>
    </w:p>
    <w:p w:rsidR="00203C19" w:rsidRDefault="00203C19" w:rsidP="00203C19">
      <w:pPr>
        <w:numPr>
          <w:ilvl w:val="0"/>
          <w:numId w:val="1"/>
        </w:numPr>
        <w:ind w:left="0"/>
        <w:rPr>
          <w:rFonts w:ascii="Segoe UI" w:hAnsi="Segoe UI" w:cs="Segoe UI"/>
          <w:color w:val="181818"/>
        </w:rPr>
      </w:pPr>
      <w:r>
        <w:rPr>
          <w:rFonts w:ascii="Segoe UI" w:hAnsi="Segoe UI" w:cs="Segoe UI"/>
          <w:b/>
          <w:bCs/>
          <w:color w:val="181818"/>
        </w:rPr>
        <w:t>Γιατροί (συμπεριλαμβανομένων οδοντιάτρων, ψυχιάτρων και λοιπού ιατρικού προσωπικού)</w:t>
      </w:r>
    </w:p>
    <w:p w:rsidR="00203C19" w:rsidRDefault="00203C19" w:rsidP="00203C19">
      <w:pPr>
        <w:numPr>
          <w:ilvl w:val="0"/>
          <w:numId w:val="1"/>
        </w:numPr>
        <w:ind w:left="0"/>
        <w:rPr>
          <w:rFonts w:ascii="Segoe UI" w:hAnsi="Segoe UI" w:cs="Segoe UI"/>
          <w:color w:val="181818"/>
        </w:rPr>
      </w:pPr>
      <w:r>
        <w:rPr>
          <w:rFonts w:ascii="Segoe UI" w:hAnsi="Segoe UI" w:cs="Segoe UI"/>
          <w:b/>
          <w:bCs/>
          <w:color w:val="181818"/>
        </w:rPr>
        <w:t>Μηχανικοί / Αρχιτέκτονες</w:t>
      </w:r>
    </w:p>
    <w:p w:rsidR="00203C19" w:rsidRDefault="00203C19" w:rsidP="00203C19">
      <w:pPr>
        <w:numPr>
          <w:ilvl w:val="0"/>
          <w:numId w:val="1"/>
        </w:numPr>
        <w:ind w:left="0"/>
        <w:rPr>
          <w:rFonts w:ascii="Segoe UI" w:hAnsi="Segoe UI" w:cs="Segoe UI"/>
          <w:color w:val="181818"/>
        </w:rPr>
      </w:pPr>
      <w:r>
        <w:rPr>
          <w:rFonts w:ascii="Segoe UI" w:hAnsi="Segoe UI" w:cs="Segoe UI"/>
          <w:b/>
          <w:bCs/>
          <w:color w:val="181818"/>
        </w:rPr>
        <w:t>Οικονομολόγοι /Λογιστές</w:t>
      </w:r>
    </w:p>
    <w:p w:rsidR="00203C19" w:rsidRDefault="00203C19" w:rsidP="00203C19">
      <w:pPr>
        <w:numPr>
          <w:ilvl w:val="0"/>
          <w:numId w:val="1"/>
        </w:numPr>
        <w:ind w:left="0"/>
        <w:rPr>
          <w:rFonts w:ascii="Segoe UI" w:hAnsi="Segoe UI" w:cs="Segoe UI"/>
          <w:color w:val="181818"/>
        </w:rPr>
      </w:pPr>
      <w:r>
        <w:rPr>
          <w:rFonts w:ascii="Segoe UI" w:hAnsi="Segoe UI" w:cs="Segoe UI"/>
          <w:b/>
          <w:bCs/>
          <w:color w:val="181818"/>
        </w:rPr>
        <w:t>Εκπαιδευτικοί</w:t>
      </w:r>
    </w:p>
    <w:p w:rsidR="00203C19" w:rsidRDefault="00203C19" w:rsidP="00203C19">
      <w:pPr>
        <w:numPr>
          <w:ilvl w:val="0"/>
          <w:numId w:val="1"/>
        </w:numPr>
        <w:ind w:left="0"/>
        <w:rPr>
          <w:rFonts w:ascii="Segoe UI" w:hAnsi="Segoe UI" w:cs="Segoe UI"/>
          <w:color w:val="181818"/>
        </w:rPr>
      </w:pPr>
      <w:r>
        <w:rPr>
          <w:rFonts w:ascii="Segoe UI" w:hAnsi="Segoe UI" w:cs="Segoe UI"/>
          <w:b/>
          <w:bCs/>
          <w:color w:val="181818"/>
        </w:rPr>
        <w:t>Ερευνητές</w:t>
      </w:r>
    </w:p>
    <w:p w:rsidR="00203C19" w:rsidRDefault="00203C19" w:rsidP="00203C19">
      <w:pPr>
        <w:pStyle w:val="Web"/>
        <w:spacing w:before="480" w:beforeAutospacing="0" w:after="480" w:afterAutospacing="0"/>
        <w:rPr>
          <w:rFonts w:ascii="Segoe UI" w:hAnsi="Segoe UI" w:cs="Segoe UI"/>
          <w:color w:val="C4493F"/>
        </w:rPr>
      </w:pPr>
      <w:r>
        <w:rPr>
          <w:rFonts w:ascii="Segoe UI" w:hAnsi="Segoe UI" w:cs="Segoe UI"/>
          <w:color w:val="C4493F"/>
        </w:rPr>
        <w:t>Διάρκεια προγράμματος</w:t>
      </w:r>
    </w:p>
    <w:p w:rsidR="00203C19" w:rsidRDefault="00203C19" w:rsidP="00203C19">
      <w:pPr>
        <w:pStyle w:val="Web"/>
        <w:spacing w:before="480" w:beforeAutospacing="0" w:after="480" w:afterAutospacing="0"/>
        <w:jc w:val="both"/>
        <w:rPr>
          <w:rFonts w:ascii="Segoe UI" w:hAnsi="Segoe UI" w:cs="Segoe UI"/>
          <w:color w:val="181818"/>
        </w:rPr>
      </w:pPr>
      <w:r>
        <w:rPr>
          <w:rFonts w:ascii="Segoe UI" w:hAnsi="Segoe UI" w:cs="Segoe UI"/>
          <w:color w:val="181818"/>
        </w:rPr>
        <w:t xml:space="preserve">Τα εκπαιδευτικά προγράμματα είναι διάρκειας 100 ωρών και θα υλοποιηθούν με τη μέθοδο της ασύγχρονης </w:t>
      </w:r>
      <w:proofErr w:type="spellStart"/>
      <w:r>
        <w:rPr>
          <w:rFonts w:ascii="Segoe UI" w:hAnsi="Segoe UI" w:cs="Segoe UI"/>
          <w:color w:val="181818"/>
        </w:rPr>
        <w:t>τηλεκατάρτισης</w:t>
      </w:r>
      <w:proofErr w:type="spellEnd"/>
      <w:r>
        <w:rPr>
          <w:rFonts w:ascii="Segoe UI" w:hAnsi="Segoe UI" w:cs="Segoe UI"/>
          <w:color w:val="181818"/>
        </w:rPr>
        <w:t xml:space="preserve"> (δηλαδή, θα μπορούν να γίνουν σε οποιαδήποτε ώρα του εικοσιτετραώρου) , θα αποσκοπούν στην αναβάθμιση των ψηφιακών δεξιοτήτων των ωφελουμένων , ενώ θα δοθεί και η δυνατότητα πιστοποίησης των γνώσεων.</w:t>
      </w:r>
    </w:p>
    <w:p w:rsidR="00203C19" w:rsidRDefault="00203C19" w:rsidP="00203C19">
      <w:pPr>
        <w:pStyle w:val="Web"/>
        <w:spacing w:before="480" w:beforeAutospacing="0" w:after="480" w:afterAutospacing="0"/>
        <w:rPr>
          <w:rFonts w:ascii="Segoe UI" w:hAnsi="Segoe UI" w:cs="Segoe UI"/>
          <w:color w:val="C4493F"/>
        </w:rPr>
      </w:pPr>
      <w:r>
        <w:rPr>
          <w:rFonts w:ascii="Segoe UI" w:hAnsi="Segoe UI" w:cs="Segoe UI"/>
          <w:color w:val="C4493F"/>
        </w:rPr>
        <w:t>Εκπαιδευτικό Επίδομα</w:t>
      </w:r>
    </w:p>
    <w:p w:rsidR="00203C19" w:rsidRDefault="00203C19" w:rsidP="00203C19">
      <w:pPr>
        <w:pStyle w:val="Web"/>
        <w:spacing w:before="480" w:beforeAutospacing="0" w:after="480" w:afterAutospacing="0"/>
        <w:jc w:val="both"/>
        <w:rPr>
          <w:rFonts w:ascii="Segoe UI" w:hAnsi="Segoe UI" w:cs="Segoe UI"/>
          <w:color w:val="181818"/>
        </w:rPr>
      </w:pPr>
      <w:r>
        <w:rPr>
          <w:rFonts w:ascii="Segoe UI" w:hAnsi="Segoe UI" w:cs="Segoe UI"/>
          <w:color w:val="181818"/>
        </w:rPr>
        <w:t>Το εκπαιδευτικό επίδομα ανέρχεται στα </w:t>
      </w:r>
      <w:r>
        <w:rPr>
          <w:rFonts w:ascii="Segoe UI" w:hAnsi="Segoe UI" w:cs="Segoe UI"/>
          <w:b/>
          <w:bCs/>
          <w:color w:val="181818"/>
        </w:rPr>
        <w:t>600 ευρώ</w:t>
      </w:r>
      <w:r>
        <w:rPr>
          <w:rFonts w:ascii="Segoe UI" w:hAnsi="Segoe UI" w:cs="Segoe UI"/>
          <w:color w:val="181818"/>
        </w:rPr>
        <w:t> </w:t>
      </w:r>
      <w:r>
        <w:rPr>
          <w:rFonts w:ascii="Segoe UI" w:hAnsi="Segoe UI" w:cs="Segoe UI"/>
          <w:b/>
          <w:bCs/>
          <w:color w:val="181818"/>
        </w:rPr>
        <w:t>ανά εκπαιδευόμενο</w:t>
      </w:r>
      <w:r>
        <w:rPr>
          <w:rFonts w:ascii="Segoe UI" w:hAnsi="Segoe UI" w:cs="Segoe UI"/>
          <w:color w:val="181818"/>
        </w:rPr>
        <w:t> και θα καταβληθεί σε δύο δόσεις με την ολοκλήρωση έκαστης διδακτικής ενότητας μέσα στον Απρίλιο.</w:t>
      </w:r>
    </w:p>
    <w:p w:rsidR="00203C19" w:rsidRDefault="00203C19" w:rsidP="00203C19">
      <w:pPr>
        <w:pStyle w:val="Web"/>
        <w:spacing w:before="480" w:beforeAutospacing="0" w:after="480" w:afterAutospacing="0"/>
        <w:jc w:val="both"/>
        <w:rPr>
          <w:rFonts w:ascii="Segoe UI" w:hAnsi="Segoe UI" w:cs="Segoe UI"/>
          <w:color w:val="181818"/>
        </w:rPr>
      </w:pPr>
      <w:r>
        <w:rPr>
          <w:rFonts w:ascii="Segoe UI" w:hAnsi="Segoe UI" w:cs="Segoe UI"/>
          <w:b/>
          <w:bCs/>
          <w:color w:val="181818"/>
        </w:rPr>
        <w:t>Για να συμπληρώσετε την Φόρμα ενδιαφέροντος πατήστε</w:t>
      </w:r>
      <w:r>
        <w:rPr>
          <w:rFonts w:ascii="Segoe UI" w:hAnsi="Segoe UI" w:cs="Segoe UI"/>
          <w:color w:val="181818"/>
        </w:rPr>
        <w:t xml:space="preserve"> </w:t>
      </w:r>
      <w:hyperlink r:id="rId6" w:tgtFrame="_blank" w:history="1">
        <w:r>
          <w:rPr>
            <w:rStyle w:val="-"/>
            <w:rFonts w:ascii="Segoe UI" w:hAnsi="Segoe UI" w:cs="Segoe UI"/>
          </w:rPr>
          <w:t>εδώ</w:t>
        </w:r>
      </w:hyperlink>
      <w:r>
        <w:rPr>
          <w:rFonts w:ascii="Segoe UI" w:hAnsi="Segoe UI" w:cs="Segoe UI"/>
          <w:color w:val="181818"/>
        </w:rPr>
        <w:t>. </w:t>
      </w:r>
    </w:p>
    <w:p w:rsidR="00203C19" w:rsidRDefault="00203C19" w:rsidP="00203C19">
      <w:pPr>
        <w:rPr>
          <w:sz w:val="19"/>
          <w:szCs w:val="19"/>
        </w:rPr>
      </w:pPr>
      <w:r>
        <w:rPr>
          <w:rFonts w:ascii="Tahoma" w:hAnsi="Tahoma" w:cs="Tahoma"/>
          <w:b/>
          <w:bCs/>
          <w:color w:val="0B5394"/>
          <w:sz w:val="19"/>
          <w:szCs w:val="19"/>
        </w:rPr>
        <w:t>ΚΕΝΤΡΟ ΔΙΑ ΒΙΟΥ ΜΑΘΗΣΗΣ ΣΑΡΑΝΤΗΣ Γ. ΜΟΥΧΤΑΡΗΣ</w:t>
      </w:r>
    </w:p>
    <w:p w:rsidR="00203C19" w:rsidRDefault="00203C19" w:rsidP="00203C19">
      <w:pPr>
        <w:rPr>
          <w:sz w:val="19"/>
          <w:szCs w:val="19"/>
        </w:rPr>
      </w:pPr>
      <w:r>
        <w:rPr>
          <w:rFonts w:ascii="Bookman Old Style" w:hAnsi="Bookman Old Style"/>
          <w:color w:val="0B5394"/>
          <w:sz w:val="19"/>
          <w:szCs w:val="19"/>
        </w:rPr>
        <w:t>Δ. &amp; Μ. Παπαδοπούλου 11</w:t>
      </w:r>
    </w:p>
    <w:p w:rsidR="00203C19" w:rsidRDefault="00203C19" w:rsidP="00203C19">
      <w:pPr>
        <w:rPr>
          <w:sz w:val="19"/>
          <w:szCs w:val="19"/>
        </w:rPr>
      </w:pPr>
      <w:r>
        <w:rPr>
          <w:rFonts w:ascii="Bookman Old Style" w:hAnsi="Bookman Old Style"/>
          <w:color w:val="0B5394"/>
          <w:sz w:val="19"/>
          <w:szCs w:val="19"/>
        </w:rPr>
        <w:t>ΤΚ 58100 , Γιαννιτσά</w:t>
      </w:r>
    </w:p>
    <w:p w:rsidR="00203C19" w:rsidRDefault="00203C19" w:rsidP="00203C19">
      <w:pPr>
        <w:rPr>
          <w:sz w:val="19"/>
          <w:szCs w:val="19"/>
        </w:rPr>
      </w:pPr>
      <w:proofErr w:type="spellStart"/>
      <w:r>
        <w:rPr>
          <w:rFonts w:ascii="Bookman Old Style" w:hAnsi="Bookman Old Style"/>
          <w:color w:val="0B5394"/>
          <w:sz w:val="19"/>
          <w:szCs w:val="19"/>
        </w:rPr>
        <w:t>Τηλ</w:t>
      </w:r>
      <w:proofErr w:type="spellEnd"/>
      <w:r>
        <w:rPr>
          <w:rFonts w:ascii="Bookman Old Style" w:hAnsi="Bookman Old Style"/>
          <w:color w:val="0B5394"/>
          <w:sz w:val="19"/>
          <w:szCs w:val="19"/>
        </w:rPr>
        <w:t>: 2382081480 – 6944609661 </w:t>
      </w:r>
    </w:p>
    <w:tbl>
      <w:tblPr>
        <w:tblW w:w="5512" w:type="pct"/>
        <w:tblCellSpacing w:w="0" w:type="dxa"/>
        <w:tblInd w:w="-851" w:type="dxa"/>
        <w:tblCellMar>
          <w:left w:w="0" w:type="dxa"/>
          <w:right w:w="0" w:type="dxa"/>
        </w:tblCellMar>
        <w:tblLook w:val="04A0" w:firstRow="1" w:lastRow="0" w:firstColumn="1" w:lastColumn="0" w:noHBand="0" w:noVBand="1"/>
      </w:tblPr>
      <w:tblGrid>
        <w:gridCol w:w="9157"/>
      </w:tblGrid>
      <w:tr w:rsidR="00203C19" w:rsidTr="00203C19">
        <w:trPr>
          <w:tblCellSpacing w:w="0" w:type="dxa"/>
        </w:trPr>
        <w:tc>
          <w:tcPr>
            <w:tcW w:w="5000" w:type="pct"/>
            <w:vAlign w:val="center"/>
            <w:hideMark/>
          </w:tcPr>
          <w:p w:rsidR="00203C19" w:rsidRPr="00203C19" w:rsidRDefault="00203C19" w:rsidP="00203C19">
            <w:pPr>
              <w:pStyle w:val="Web"/>
              <w:rPr>
                <w:lang w:val="en-US" w:eastAsia="en-US"/>
              </w:rPr>
            </w:pPr>
            <w:r>
              <w:rPr>
                <w:rFonts w:ascii="Bookman Old Style" w:hAnsi="Bookman Old Style"/>
                <w:noProof/>
                <w:color w:val="CC0000"/>
              </w:rPr>
              <w:drawing>
                <wp:inline distT="0" distB="0" distL="0" distR="0" wp14:anchorId="3498ED03" wp14:editId="69C96DDE">
                  <wp:extent cx="233680" cy="233680"/>
                  <wp:effectExtent l="0" t="0" r="0" b="0"/>
                  <wp:docPr id="4" name="Εικόνα 4" descr="cid:ii_iz8cxzj30_15a46e08d351c7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i_iz8cxzj30_15a46e08d351c7e7"/>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33680" cy="233680"/>
                          </a:xfrm>
                          <a:prstGeom prst="rect">
                            <a:avLst/>
                          </a:prstGeom>
                          <a:noFill/>
                          <a:ln>
                            <a:noFill/>
                          </a:ln>
                        </pic:spPr>
                      </pic:pic>
                    </a:graphicData>
                  </a:graphic>
                </wp:inline>
              </w:drawing>
            </w:r>
            <w:hyperlink r:id="rId9" w:tgtFrame="_blank" w:history="1">
              <w:r>
                <w:rPr>
                  <w:rStyle w:val="-"/>
                  <w:rFonts w:ascii="Bookman Old Style" w:hAnsi="Bookman Old Style"/>
                  <w:color w:val="1155CC"/>
                  <w:lang w:eastAsia="en-US"/>
                </w:rPr>
                <w:t>saradismouxtaris@gmail.com</w:t>
              </w:r>
            </w:hyperlink>
            <w:r>
              <w:rPr>
                <w:rFonts w:ascii="Bookman Old Style" w:hAnsi="Bookman Old Style"/>
                <w:color w:val="CC0000"/>
                <w:lang w:eastAsia="en-US"/>
              </w:rPr>
              <w:t>  </w:t>
            </w:r>
            <w:r>
              <w:rPr>
                <w:noProof/>
              </w:rPr>
              <w:drawing>
                <wp:inline distT="0" distB="0" distL="0" distR="0" wp14:anchorId="6F88DF6C" wp14:editId="70F02326">
                  <wp:extent cx="212725" cy="212725"/>
                  <wp:effectExtent l="0" t="0" r="0" b="0"/>
                  <wp:docPr id="3" name="Εικόνα 3" descr="cid:ii_iz8cyrna1_15a46e11a669a7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i_iz8cyrna1_15a46e11a669a74f"/>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12725" cy="212725"/>
                          </a:xfrm>
                          <a:prstGeom prst="rect">
                            <a:avLst/>
                          </a:prstGeom>
                          <a:noFill/>
                          <a:ln>
                            <a:noFill/>
                          </a:ln>
                        </pic:spPr>
                      </pic:pic>
                    </a:graphicData>
                  </a:graphic>
                </wp:inline>
              </w:drawing>
            </w:r>
            <w:hyperlink r:id="rId12" w:tgtFrame="_blank" w:history="1">
              <w:r>
                <w:rPr>
                  <w:rStyle w:val="-"/>
                  <w:rFonts w:ascii="Bookman Old Style" w:hAnsi="Bookman Old Style"/>
                  <w:color w:val="1155CC"/>
                  <w:lang w:eastAsia="en-US"/>
                </w:rPr>
                <w:t>www.kdbm.gr</w:t>
              </w:r>
            </w:hyperlink>
            <w:r>
              <w:rPr>
                <w:rFonts w:ascii="Bookman Old Style" w:hAnsi="Bookman Old Style"/>
                <w:color w:val="CC0000"/>
                <w:lang w:eastAsia="en-US"/>
              </w:rPr>
              <w:t>  </w:t>
            </w:r>
            <w:r>
              <w:rPr>
                <w:rFonts w:ascii="Bookman Old Style" w:hAnsi="Bookman Old Style"/>
                <w:noProof/>
                <w:color w:val="CC0000"/>
              </w:rPr>
              <w:drawing>
                <wp:inline distT="0" distB="0" distL="0" distR="0" wp14:anchorId="47815ED1" wp14:editId="491F5510">
                  <wp:extent cx="233680" cy="233680"/>
                  <wp:effectExtent l="0" t="0" r="0" b="0"/>
                  <wp:docPr id="2" name="Εικόνα 2" descr="cid:ii_iz8d28b52_15a46e391a4020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i_iz8d28b52_15a46e391a4020ef"/>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33680" cy="233680"/>
                          </a:xfrm>
                          <a:prstGeom prst="rect">
                            <a:avLst/>
                          </a:prstGeom>
                          <a:noFill/>
                          <a:ln>
                            <a:noFill/>
                          </a:ln>
                        </pic:spPr>
                      </pic:pic>
                    </a:graphicData>
                  </a:graphic>
                </wp:inline>
              </w:drawing>
            </w:r>
            <w:hyperlink r:id="rId15" w:tgtFrame="_blank" w:history="1">
              <w:r>
                <w:rPr>
                  <w:rStyle w:val="-"/>
                  <w:rFonts w:ascii="Bookman Old Style" w:hAnsi="Bookman Old Style"/>
                  <w:lang w:eastAsia="en-US"/>
                </w:rPr>
                <w:t xml:space="preserve">ΚΔΒΜ INTERACTIVE-Σαράντης </w:t>
              </w:r>
              <w:proofErr w:type="spellStart"/>
              <w:r>
                <w:rPr>
                  <w:rStyle w:val="-"/>
                  <w:rFonts w:ascii="Bookman Old Style" w:hAnsi="Bookman Old Style"/>
                  <w:lang w:eastAsia="en-US"/>
                </w:rPr>
                <w:t>Μουχτάρης</w:t>
              </w:r>
              <w:proofErr w:type="spellEnd"/>
            </w:hyperlink>
            <w:r w:rsidRPr="00203C19">
              <w:rPr>
                <w:rFonts w:ascii="Tahoma" w:hAnsi="Tahoma" w:cs="Tahoma"/>
                <w:b/>
                <w:bCs/>
                <w:color w:val="CC0000"/>
                <w:sz w:val="19"/>
                <w:szCs w:val="19"/>
                <w:lang w:eastAsia="en-US"/>
              </w:rPr>
              <w:t> </w:t>
            </w:r>
          </w:p>
        </w:tc>
      </w:tr>
    </w:tbl>
    <w:p w:rsidR="00203C19" w:rsidRDefault="00203C19" w:rsidP="00203C19">
      <w:pPr>
        <w:spacing w:after="240"/>
        <w:rPr>
          <w:sz w:val="19"/>
          <w:szCs w:val="19"/>
        </w:rPr>
      </w:pPr>
    </w:p>
    <w:p w:rsidR="00106E10" w:rsidRPr="00203C19" w:rsidRDefault="00106E10">
      <w:bookmarkStart w:id="0" w:name="_GoBack"/>
      <w:bookmarkEnd w:id="0"/>
    </w:p>
    <w:sectPr w:rsidR="00106E10" w:rsidRPr="00203C19" w:rsidSect="00106E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07445"/>
    <w:multiLevelType w:val="multilevel"/>
    <w:tmpl w:val="BB5E7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C19"/>
    <w:rsid w:val="00106E10"/>
    <w:rsid w:val="001A48E2"/>
    <w:rsid w:val="00203C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C19"/>
    <w:pPr>
      <w:spacing w:after="0" w:line="240" w:lineRule="auto"/>
    </w:pPr>
    <w:rPr>
      <w:rFonts w:ascii="Times New Roman" w:hAnsi="Times New Roman" w:cs="Times New Roman"/>
      <w:sz w:val="24"/>
      <w:szCs w:val="24"/>
      <w:lang w:eastAsia="el-GR"/>
    </w:rPr>
  </w:style>
  <w:style w:type="paragraph" w:styleId="1">
    <w:name w:val="heading 1"/>
    <w:basedOn w:val="a"/>
    <w:link w:val="1Char"/>
    <w:uiPriority w:val="9"/>
    <w:qFormat/>
    <w:rsid w:val="00203C19"/>
    <w:pPr>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03C19"/>
    <w:rPr>
      <w:rFonts w:ascii="Times New Roman" w:eastAsia="Times New Roman" w:hAnsi="Times New Roman" w:cs="Times New Roman"/>
      <w:b/>
      <w:bCs/>
      <w:kern w:val="36"/>
      <w:sz w:val="48"/>
      <w:szCs w:val="48"/>
      <w:lang w:eastAsia="el-GR"/>
    </w:rPr>
  </w:style>
  <w:style w:type="character" w:styleId="-">
    <w:name w:val="Hyperlink"/>
    <w:basedOn w:val="a0"/>
    <w:uiPriority w:val="99"/>
    <w:semiHidden/>
    <w:unhideWhenUsed/>
    <w:rsid w:val="00203C19"/>
    <w:rPr>
      <w:color w:val="0000FF"/>
      <w:u w:val="single"/>
    </w:rPr>
  </w:style>
  <w:style w:type="paragraph" w:styleId="Web">
    <w:name w:val="Normal (Web)"/>
    <w:basedOn w:val="a"/>
    <w:uiPriority w:val="99"/>
    <w:unhideWhenUsed/>
    <w:rsid w:val="00203C19"/>
    <w:pPr>
      <w:spacing w:before="100" w:beforeAutospacing="1" w:after="100" w:afterAutospacing="1"/>
    </w:pPr>
  </w:style>
  <w:style w:type="paragraph" w:styleId="a3">
    <w:name w:val="Balloon Text"/>
    <w:basedOn w:val="a"/>
    <w:link w:val="Char"/>
    <w:uiPriority w:val="99"/>
    <w:semiHidden/>
    <w:unhideWhenUsed/>
    <w:rsid w:val="00203C19"/>
    <w:rPr>
      <w:rFonts w:ascii="Tahoma" w:hAnsi="Tahoma" w:cs="Tahoma"/>
      <w:sz w:val="16"/>
      <w:szCs w:val="16"/>
    </w:rPr>
  </w:style>
  <w:style w:type="character" w:customStyle="1" w:styleId="Char">
    <w:name w:val="Κείμενο πλαισίου Char"/>
    <w:basedOn w:val="a0"/>
    <w:link w:val="a3"/>
    <w:uiPriority w:val="99"/>
    <w:semiHidden/>
    <w:rsid w:val="00203C19"/>
    <w:rPr>
      <w:rFonts w:ascii="Tahoma"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C19"/>
    <w:pPr>
      <w:spacing w:after="0" w:line="240" w:lineRule="auto"/>
    </w:pPr>
    <w:rPr>
      <w:rFonts w:ascii="Times New Roman" w:hAnsi="Times New Roman" w:cs="Times New Roman"/>
      <w:sz w:val="24"/>
      <w:szCs w:val="24"/>
      <w:lang w:eastAsia="el-GR"/>
    </w:rPr>
  </w:style>
  <w:style w:type="paragraph" w:styleId="1">
    <w:name w:val="heading 1"/>
    <w:basedOn w:val="a"/>
    <w:link w:val="1Char"/>
    <w:uiPriority w:val="9"/>
    <w:qFormat/>
    <w:rsid w:val="00203C19"/>
    <w:pPr>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03C19"/>
    <w:rPr>
      <w:rFonts w:ascii="Times New Roman" w:eastAsia="Times New Roman" w:hAnsi="Times New Roman" w:cs="Times New Roman"/>
      <w:b/>
      <w:bCs/>
      <w:kern w:val="36"/>
      <w:sz w:val="48"/>
      <w:szCs w:val="48"/>
      <w:lang w:eastAsia="el-GR"/>
    </w:rPr>
  </w:style>
  <w:style w:type="character" w:styleId="-">
    <w:name w:val="Hyperlink"/>
    <w:basedOn w:val="a0"/>
    <w:uiPriority w:val="99"/>
    <w:semiHidden/>
    <w:unhideWhenUsed/>
    <w:rsid w:val="00203C19"/>
    <w:rPr>
      <w:color w:val="0000FF"/>
      <w:u w:val="single"/>
    </w:rPr>
  </w:style>
  <w:style w:type="paragraph" w:styleId="Web">
    <w:name w:val="Normal (Web)"/>
    <w:basedOn w:val="a"/>
    <w:uiPriority w:val="99"/>
    <w:unhideWhenUsed/>
    <w:rsid w:val="00203C19"/>
    <w:pPr>
      <w:spacing w:before="100" w:beforeAutospacing="1" w:after="100" w:afterAutospacing="1"/>
    </w:pPr>
  </w:style>
  <w:style w:type="paragraph" w:styleId="a3">
    <w:name w:val="Balloon Text"/>
    <w:basedOn w:val="a"/>
    <w:link w:val="Char"/>
    <w:uiPriority w:val="99"/>
    <w:semiHidden/>
    <w:unhideWhenUsed/>
    <w:rsid w:val="00203C19"/>
    <w:rPr>
      <w:rFonts w:ascii="Tahoma" w:hAnsi="Tahoma" w:cs="Tahoma"/>
      <w:sz w:val="16"/>
      <w:szCs w:val="16"/>
    </w:rPr>
  </w:style>
  <w:style w:type="character" w:customStyle="1" w:styleId="Char">
    <w:name w:val="Κείμενο πλαισίου Char"/>
    <w:basedOn w:val="a0"/>
    <w:link w:val="a3"/>
    <w:uiPriority w:val="99"/>
    <w:semiHidden/>
    <w:rsid w:val="00203C19"/>
    <w:rPr>
      <w:rFonts w:ascii="Tahoma"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26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i_iz8cxzj30_15a46e08d351c7e7" TargetMode="External"/><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www.kdbm.g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kdbminteractive.wordpress.com/voucher-%CE%B5%CF%80%CE%B9%CF%83%CF%84%CE%B7%CE%BC%CF%8C%CE%BD%CF%89%CE%BD/" TargetMode="External"/><Relationship Id="rId11" Type="http://schemas.openxmlformats.org/officeDocument/2006/relationships/image" Target="cid:ii_iz8cyrna1_15a46e11a669a74f" TargetMode="External"/><Relationship Id="rId5" Type="http://schemas.openxmlformats.org/officeDocument/2006/relationships/webSettings" Target="webSettings.xml"/><Relationship Id="rId15" Type="http://schemas.openxmlformats.org/officeDocument/2006/relationships/hyperlink" Target="https://www.facebook.com/KDBM.INTERACTIVE.SARANTHS.MOUXTARHS/"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saradismouxtaris@gmail.com" TargetMode="External"/><Relationship Id="rId14" Type="http://schemas.openxmlformats.org/officeDocument/2006/relationships/image" Target="cid:ii_iz8d28b52_15a46e391a4020e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1</TotalTime>
  <Pages>2</Pages>
  <Words>298</Words>
  <Characters>1614</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2020-04-06T08:06:00Z</dcterms:created>
  <dcterms:modified xsi:type="dcterms:W3CDTF">2020-04-06T08:07:00Z</dcterms:modified>
</cp:coreProperties>
</file>