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DD2370" w:rsidRPr="00DD2370">
        <w:rPr>
          <w:rFonts w:ascii="Arial" w:hAnsi="Arial" w:cs="Arial"/>
          <w:sz w:val="18"/>
          <w:szCs w:val="18"/>
          <w:lang w:val="el-GR"/>
        </w:rPr>
        <w:t>ΔΩΔΕΚΑ</w:t>
      </w:r>
      <w:r w:rsidR="00FF70F9" w:rsidRPr="00DD2370">
        <w:rPr>
          <w:rFonts w:ascii="Arial" w:hAnsi="Arial" w:cs="Arial"/>
          <w:sz w:val="18"/>
          <w:szCs w:val="18"/>
          <w:lang w:val="el-GR"/>
        </w:rPr>
        <w:t xml:space="preserve"> (</w:t>
      </w:r>
      <w:r w:rsidR="00DD2370" w:rsidRPr="00DD2370">
        <w:rPr>
          <w:rFonts w:ascii="Arial" w:hAnsi="Arial" w:cs="Arial"/>
          <w:sz w:val="18"/>
          <w:szCs w:val="18"/>
          <w:lang w:val="el-GR"/>
        </w:rPr>
        <w:t>12</w:t>
      </w:r>
      <w:r w:rsidR="005462B0" w:rsidRPr="00DD2370">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DD2370" w:rsidRPr="00DD2370">
        <w:rPr>
          <w:rFonts w:ascii="Arial" w:hAnsi="Arial" w:cs="Arial"/>
          <w:sz w:val="18"/>
          <w:szCs w:val="18"/>
          <w:lang w:val="el-GR"/>
        </w:rPr>
        <w:t>δώδεκα (12</w:t>
      </w:r>
      <w:r w:rsidRPr="00DD2370">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F9668A" w:rsidRDefault="00F9668A"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420BB7">
        <w:rPr>
          <w:rFonts w:ascii="Arial" w:hAnsi="Arial" w:cs="Arial"/>
          <w:sz w:val="18"/>
          <w:szCs w:val="18"/>
          <w:lang w:val="el-GR"/>
        </w:rPr>
        <w:t>(1 θέση για το ΝΑΜΙΙΙ)</w:t>
      </w:r>
    </w:p>
    <w:p w:rsidR="00F9668A" w:rsidRPr="00F9668A" w:rsidRDefault="00F9668A"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ΕΝΤΑΤΙΚΟΛΟΓΙΑ</w:t>
      </w:r>
      <w:r w:rsidR="001F3268">
        <w:rPr>
          <w:rFonts w:ascii="Arial" w:hAnsi="Arial" w:cs="Arial"/>
          <w:b/>
          <w:sz w:val="18"/>
          <w:szCs w:val="18"/>
          <w:lang w:val="el-GR"/>
        </w:rPr>
        <w:t xml:space="preserve"> - ΕΠΕΙΓΟΝΤΟΛΟΓΙΑ</w:t>
      </w:r>
      <w:r>
        <w:rPr>
          <w:rFonts w:ascii="Arial" w:hAnsi="Arial" w:cs="Arial"/>
          <w:b/>
          <w:sz w:val="18"/>
          <w:szCs w:val="18"/>
          <w:lang w:val="el-GR"/>
        </w:rPr>
        <w:t xml:space="preserve"> για παιδιά </w:t>
      </w:r>
      <w:r w:rsidRPr="00420BB7">
        <w:rPr>
          <w:rFonts w:ascii="Arial" w:hAnsi="Arial" w:cs="Arial"/>
          <w:sz w:val="18"/>
          <w:szCs w:val="18"/>
          <w:lang w:val="el-GR"/>
        </w:rPr>
        <w:t>(1 θέση για το ΝΑΜΙΙΙ)</w:t>
      </w:r>
    </w:p>
    <w:p w:rsidR="00660A8A" w:rsidRPr="00660A8A" w:rsidRDefault="005E5F1C" w:rsidP="00660A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ΑΝΑΙΣΘΗΣΙΟΛΟΓΙΑ</w:t>
      </w:r>
      <w:r>
        <w:rPr>
          <w:rFonts w:ascii="Arial" w:hAnsi="Arial" w:cs="Arial"/>
          <w:sz w:val="18"/>
          <w:szCs w:val="18"/>
          <w:lang w:val="el-GR"/>
        </w:rPr>
        <w:t xml:space="preserve"> (3 θέσεις</w:t>
      </w:r>
      <w:r w:rsidR="00660A8A">
        <w:rPr>
          <w:rFonts w:ascii="Arial" w:hAnsi="Arial" w:cs="Arial"/>
          <w:sz w:val="18"/>
          <w:szCs w:val="18"/>
          <w:lang w:val="el-GR"/>
        </w:rPr>
        <w:t xml:space="preserve"> για το Γ.Ν. </w:t>
      </w:r>
      <w:r>
        <w:rPr>
          <w:rFonts w:ascii="Arial" w:hAnsi="Arial" w:cs="Arial"/>
          <w:sz w:val="18"/>
          <w:szCs w:val="18"/>
          <w:lang w:val="el-GR"/>
        </w:rPr>
        <w:t>Λάρνακας</w:t>
      </w:r>
      <w:r w:rsidR="00660A8A">
        <w:rPr>
          <w:rFonts w:ascii="Arial" w:hAnsi="Arial" w:cs="Arial"/>
          <w:sz w:val="18"/>
          <w:szCs w:val="18"/>
          <w:lang w:val="el-GR"/>
        </w:rPr>
        <w:t>)</w:t>
      </w:r>
    </w:p>
    <w:p w:rsidR="009A7CAD" w:rsidRDefault="005E5F1C"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sidR="009A7CAD">
        <w:rPr>
          <w:rFonts w:ascii="Arial" w:hAnsi="Arial" w:cs="Arial"/>
          <w:b/>
          <w:sz w:val="18"/>
          <w:szCs w:val="18"/>
          <w:lang w:val="el-GR"/>
        </w:rPr>
        <w:t xml:space="preserve"> </w:t>
      </w:r>
      <w:r w:rsidR="009A7CAD" w:rsidRPr="009A7CAD">
        <w:rPr>
          <w:rFonts w:ascii="Arial" w:hAnsi="Arial" w:cs="Arial"/>
          <w:sz w:val="18"/>
          <w:szCs w:val="18"/>
          <w:lang w:val="el-GR"/>
        </w:rPr>
        <w:t>(</w:t>
      </w:r>
      <w:r>
        <w:rPr>
          <w:rFonts w:ascii="Arial" w:hAnsi="Arial" w:cs="Arial"/>
          <w:sz w:val="18"/>
          <w:szCs w:val="18"/>
          <w:lang w:val="el-GR"/>
        </w:rPr>
        <w:t xml:space="preserve">3 θέσεις – 2 θέσεις για το Γ.Ν. Πάφου, </w:t>
      </w:r>
      <w:r w:rsidR="009A7CAD" w:rsidRPr="009A7CAD">
        <w:rPr>
          <w:rFonts w:ascii="Arial" w:hAnsi="Arial" w:cs="Arial"/>
          <w:sz w:val="18"/>
          <w:szCs w:val="18"/>
          <w:lang w:val="el-GR"/>
        </w:rPr>
        <w:t xml:space="preserve">1 θέση για το Γ.Ν. </w:t>
      </w:r>
      <w:r w:rsidR="000337B3">
        <w:rPr>
          <w:rFonts w:ascii="Arial" w:hAnsi="Arial" w:cs="Arial"/>
          <w:sz w:val="18"/>
          <w:szCs w:val="18"/>
          <w:lang w:val="el-GR"/>
        </w:rPr>
        <w:t>Λάρνακας</w:t>
      </w:r>
      <w:r w:rsidR="009A7CAD" w:rsidRPr="009A7CAD">
        <w:rPr>
          <w:rFonts w:ascii="Arial" w:hAnsi="Arial" w:cs="Arial"/>
          <w:sz w:val="18"/>
          <w:szCs w:val="18"/>
          <w:lang w:val="el-GR"/>
        </w:rPr>
        <w:t>)</w:t>
      </w:r>
    </w:p>
    <w:p w:rsidR="00F9668A" w:rsidRPr="00F9668A" w:rsidRDefault="00F9668A"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ΕΝΤΑΤΙΚΟΛΟΓΙΑ</w:t>
      </w:r>
      <w:r>
        <w:rPr>
          <w:rFonts w:ascii="Arial" w:hAnsi="Arial" w:cs="Arial"/>
          <w:sz w:val="18"/>
          <w:szCs w:val="18"/>
          <w:lang w:val="el-GR"/>
        </w:rPr>
        <w:t xml:space="preserve"> (1 θέση για το Γ.Ν. Λεμεσού)</w:t>
      </w:r>
    </w:p>
    <w:p w:rsidR="000337B3" w:rsidRDefault="000337B3"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ΑΚΤΙΝΟΛΟΓΙΑ </w:t>
      </w:r>
      <w:r w:rsidRPr="000337B3">
        <w:rPr>
          <w:rFonts w:ascii="Arial" w:hAnsi="Arial" w:cs="Arial"/>
          <w:sz w:val="18"/>
          <w:szCs w:val="18"/>
          <w:lang w:val="el-GR"/>
        </w:rPr>
        <w:t>(1 θέση για το Γ.Ν. Λεμεσού)</w:t>
      </w:r>
    </w:p>
    <w:p w:rsidR="00420BB7" w:rsidRDefault="000527DB" w:rsidP="006D12FE">
      <w:pPr>
        <w:pStyle w:val="a4"/>
        <w:numPr>
          <w:ilvl w:val="0"/>
          <w:numId w:val="18"/>
        </w:numPr>
        <w:spacing w:before="60" w:after="0" w:line="240" w:lineRule="auto"/>
        <w:jc w:val="both"/>
        <w:rPr>
          <w:rFonts w:ascii="Arial" w:hAnsi="Arial" w:cs="Arial"/>
          <w:sz w:val="18"/>
          <w:szCs w:val="18"/>
          <w:lang w:val="el-GR"/>
        </w:rPr>
      </w:pPr>
      <w:r w:rsidRPr="000527DB">
        <w:rPr>
          <w:rFonts w:ascii="Arial" w:hAnsi="Arial" w:cs="Arial"/>
          <w:b/>
          <w:sz w:val="18"/>
          <w:szCs w:val="18"/>
          <w:lang w:val="el-GR"/>
        </w:rPr>
        <w:t>ΡΕΥΜΑΤΟΛΟΓΙΑ</w:t>
      </w:r>
      <w:r>
        <w:rPr>
          <w:rFonts w:ascii="Arial" w:hAnsi="Arial" w:cs="Arial"/>
          <w:sz w:val="18"/>
          <w:szCs w:val="18"/>
          <w:lang w:val="el-GR"/>
        </w:rPr>
        <w:t xml:space="preserve"> (1 θέση για το Γ.Ν. Λεμεσού)</w:t>
      </w:r>
    </w:p>
    <w:p w:rsidR="00F9668A" w:rsidRDefault="00F9668A"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4E1DED">
        <w:rPr>
          <w:rFonts w:ascii="Arial" w:hAnsi="Arial" w:cs="Arial"/>
          <w:sz w:val="18"/>
          <w:szCs w:val="18"/>
          <w:lang w:val="el-GR"/>
        </w:rPr>
        <w:t>(1 θέση για το Γ.Ν. Πάφου)</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w:t>
      </w:r>
      <w:r w:rsidRPr="005346CE">
        <w:rPr>
          <w:rFonts w:ascii="Arial" w:hAnsi="Arial" w:cs="Arial"/>
          <w:sz w:val="18"/>
          <w:szCs w:val="18"/>
          <w:lang w:val="el-GR"/>
        </w:rPr>
        <w:lastRenderedPageBreak/>
        <w:t>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χωρίς να υπερβαίνει συνολικά τις 37.5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DA11B7" w:rsidRPr="00DA11B7" w:rsidRDefault="00DA11B7" w:rsidP="00DA11B7">
      <w:pPr>
        <w:pStyle w:val="a4"/>
        <w:numPr>
          <w:ilvl w:val="0"/>
          <w:numId w:val="11"/>
        </w:numPr>
        <w:spacing w:before="60" w:after="0" w:line="240" w:lineRule="auto"/>
        <w:ind w:left="1069"/>
        <w:jc w:val="both"/>
        <w:rPr>
          <w:rFonts w:ascii="Arial" w:hAnsi="Arial" w:cs="Arial"/>
          <w:sz w:val="18"/>
          <w:szCs w:val="18"/>
          <w:lang w:val="el-GR"/>
        </w:rPr>
      </w:pPr>
      <w:r w:rsidRPr="00B852DB">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w:t>
      </w:r>
      <w:r w:rsidRPr="005346CE">
        <w:rPr>
          <w:rFonts w:ascii="Arial" w:hAnsi="Arial" w:cs="Arial"/>
          <w:sz w:val="18"/>
          <w:szCs w:val="18"/>
          <w:lang w:val="el-GR"/>
        </w:rPr>
        <w:lastRenderedPageBreak/>
        <w:t>ταχυδρομείου, με συστημένη επιστολή με ένδειξη: Γενικό Διευθυντή, Οργανισμό Κρατικών Υπηρεσιών Υγείας, Τ.Θ. 25087, 1306 Λευκωσία.</w:t>
      </w:r>
    </w:p>
    <w:p w:rsidR="00AF6021"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C51E04" w:rsidRPr="003F5B22">
        <w:rPr>
          <w:rFonts w:ascii="Arial" w:hAnsi="Arial" w:cs="Arial"/>
          <w:sz w:val="18"/>
          <w:szCs w:val="18"/>
          <w:lang w:val="el-GR"/>
        </w:rPr>
        <w:t>16</w:t>
      </w:r>
      <w:r w:rsidRPr="003F5B22">
        <w:rPr>
          <w:rFonts w:ascii="Arial" w:hAnsi="Arial" w:cs="Arial"/>
          <w:sz w:val="18"/>
          <w:szCs w:val="18"/>
          <w:lang w:val="el-GR"/>
        </w:rPr>
        <w:t xml:space="preserve">η </w:t>
      </w:r>
      <w:r w:rsidR="0033470A" w:rsidRPr="003F5B22">
        <w:rPr>
          <w:rFonts w:ascii="Arial" w:hAnsi="Arial" w:cs="Arial"/>
          <w:sz w:val="18"/>
          <w:szCs w:val="18"/>
          <w:lang w:val="el-GR"/>
        </w:rPr>
        <w:t>Οκτωβρίου</w:t>
      </w:r>
      <w:r w:rsidRPr="003F5B22">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3F5B22"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78" w:rsidRDefault="00D91C78" w:rsidP="002F429F">
      <w:pPr>
        <w:spacing w:after="0" w:line="240" w:lineRule="auto"/>
      </w:pPr>
      <w:r>
        <w:separator/>
      </w:r>
    </w:p>
  </w:endnote>
  <w:endnote w:type="continuationSeparator" w:id="0">
    <w:p w:rsidR="00D91C78" w:rsidRDefault="00D91C7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78" w:rsidRDefault="00D91C78" w:rsidP="002F429F">
      <w:pPr>
        <w:spacing w:after="0" w:line="240" w:lineRule="auto"/>
      </w:pPr>
      <w:r>
        <w:separator/>
      </w:r>
    </w:p>
  </w:footnote>
  <w:footnote w:type="continuationSeparator" w:id="0">
    <w:p w:rsidR="00D91C78" w:rsidRDefault="00D91C7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925D3"/>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50ED7"/>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3882"/>
    <w:rsid w:val="004C5884"/>
    <w:rsid w:val="004C714A"/>
    <w:rsid w:val="004C7937"/>
    <w:rsid w:val="004D0821"/>
    <w:rsid w:val="004D0854"/>
    <w:rsid w:val="004D2E10"/>
    <w:rsid w:val="004D60A0"/>
    <w:rsid w:val="004E1DED"/>
    <w:rsid w:val="004E5FDD"/>
    <w:rsid w:val="004E637C"/>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E5F1C"/>
    <w:rsid w:val="005F05FB"/>
    <w:rsid w:val="00606BFF"/>
    <w:rsid w:val="00613B1B"/>
    <w:rsid w:val="006317CC"/>
    <w:rsid w:val="00634355"/>
    <w:rsid w:val="006360F8"/>
    <w:rsid w:val="00656C3C"/>
    <w:rsid w:val="00660A8A"/>
    <w:rsid w:val="00671492"/>
    <w:rsid w:val="00673C25"/>
    <w:rsid w:val="00681680"/>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0AC6"/>
    <w:rsid w:val="00817CE6"/>
    <w:rsid w:val="00822D43"/>
    <w:rsid w:val="00833922"/>
    <w:rsid w:val="00844263"/>
    <w:rsid w:val="00844B7F"/>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B10"/>
    <w:rsid w:val="008D752E"/>
    <w:rsid w:val="008E0522"/>
    <w:rsid w:val="008E0F1E"/>
    <w:rsid w:val="008E2494"/>
    <w:rsid w:val="008F45CF"/>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CD4"/>
    <w:rsid w:val="00A55360"/>
    <w:rsid w:val="00A57FF8"/>
    <w:rsid w:val="00A81A49"/>
    <w:rsid w:val="00A85DF0"/>
    <w:rsid w:val="00AA79CB"/>
    <w:rsid w:val="00AB4F64"/>
    <w:rsid w:val="00AC33CE"/>
    <w:rsid w:val="00AC3FAA"/>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CA8"/>
    <w:rsid w:val="00C437B5"/>
    <w:rsid w:val="00C4685F"/>
    <w:rsid w:val="00C50153"/>
    <w:rsid w:val="00C50ECB"/>
    <w:rsid w:val="00C51E04"/>
    <w:rsid w:val="00C5542A"/>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91C78"/>
    <w:rsid w:val="00DA11B7"/>
    <w:rsid w:val="00DA13B6"/>
    <w:rsid w:val="00DA2FA0"/>
    <w:rsid w:val="00DB3494"/>
    <w:rsid w:val="00DB6099"/>
    <w:rsid w:val="00DC15A7"/>
    <w:rsid w:val="00DC659B"/>
    <w:rsid w:val="00DD2370"/>
    <w:rsid w:val="00DE04A0"/>
    <w:rsid w:val="00DE4C5D"/>
    <w:rsid w:val="00DF6B57"/>
    <w:rsid w:val="00E05245"/>
    <w:rsid w:val="00E11A02"/>
    <w:rsid w:val="00E17EB9"/>
    <w:rsid w:val="00E2201E"/>
    <w:rsid w:val="00E2491A"/>
    <w:rsid w:val="00E25C85"/>
    <w:rsid w:val="00E26E12"/>
    <w:rsid w:val="00E27DFC"/>
    <w:rsid w:val="00E375AD"/>
    <w:rsid w:val="00E47B87"/>
    <w:rsid w:val="00E501EE"/>
    <w:rsid w:val="00E5765C"/>
    <w:rsid w:val="00E752D1"/>
    <w:rsid w:val="00EA2D5D"/>
    <w:rsid w:val="00EB3C14"/>
    <w:rsid w:val="00EC094B"/>
    <w:rsid w:val="00EC59E7"/>
    <w:rsid w:val="00EF0BF9"/>
    <w:rsid w:val="00F00760"/>
    <w:rsid w:val="00F06396"/>
    <w:rsid w:val="00F10645"/>
    <w:rsid w:val="00F224A2"/>
    <w:rsid w:val="00F36E3C"/>
    <w:rsid w:val="00F406EF"/>
    <w:rsid w:val="00F4502B"/>
    <w:rsid w:val="00F60E81"/>
    <w:rsid w:val="00F831BE"/>
    <w:rsid w:val="00F87B78"/>
    <w:rsid w:val="00F9185D"/>
    <w:rsid w:val="00F9668A"/>
    <w:rsid w:val="00FA1D8E"/>
    <w:rsid w:val="00FA581E"/>
    <w:rsid w:val="00FA5D65"/>
    <w:rsid w:val="00FA652D"/>
    <w:rsid w:val="00FB4DF8"/>
    <w:rsid w:val="00FC0E73"/>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8933</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2020-09-23T07:03:00Z</cp:lastPrinted>
  <dcterms:created xsi:type="dcterms:W3CDTF">2020-09-25T09:54:00Z</dcterms:created>
  <dcterms:modified xsi:type="dcterms:W3CDTF">2020-09-25T09:54:00Z</dcterms:modified>
</cp:coreProperties>
</file>