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 xml:space="preserve">Η </w:t>
      </w:r>
      <w:proofErr w:type="spellStart"/>
      <w:r w:rsidRPr="00956E5D">
        <w:rPr>
          <w:rFonts w:ascii="Arial" w:eastAsia="Times New Roman" w:hAnsi="Arial" w:cs="Arial"/>
          <w:color w:val="555555"/>
          <w:sz w:val="21"/>
          <w:szCs w:val="21"/>
        </w:rPr>
        <w:t>AstraZeneca</w:t>
      </w:r>
      <w:proofErr w:type="spellEnd"/>
      <w:r w:rsidRPr="00956E5D">
        <w:rPr>
          <w:rFonts w:ascii="Arial" w:eastAsia="Times New Roman" w:hAnsi="Arial" w:cs="Arial"/>
          <w:color w:val="555555"/>
          <w:sz w:val="21"/>
          <w:szCs w:val="21"/>
        </w:rPr>
        <w:t xml:space="preserve"> Ελλάδας σας αποστέλλει συνημμένα μια επιστολή με τίτλο «Απευθείας επικοινωνία με Επαγγελματίες Υγείας» σχετικά με το εμβόλιο COVID-19 </w:t>
      </w:r>
      <w:proofErr w:type="spellStart"/>
      <w:r w:rsidRPr="00956E5D">
        <w:rPr>
          <w:rFonts w:ascii="Arial" w:eastAsia="Times New Roman" w:hAnsi="Arial" w:cs="Arial"/>
          <w:color w:val="555555"/>
          <w:sz w:val="21"/>
          <w:szCs w:val="21"/>
        </w:rPr>
        <w:t>Vaccine</w:t>
      </w:r>
      <w:proofErr w:type="spellEnd"/>
      <w:r w:rsidRPr="00956E5D">
        <w:rPr>
          <w:rFonts w:ascii="Arial" w:eastAsia="Times New Roman" w:hAnsi="Arial" w:cs="Arial"/>
          <w:color w:val="555555"/>
          <w:sz w:val="21"/>
          <w:szCs w:val="21"/>
        </w:rPr>
        <w:t xml:space="preserve"> </w:t>
      </w:r>
      <w:proofErr w:type="spellStart"/>
      <w:r w:rsidRPr="00956E5D">
        <w:rPr>
          <w:rFonts w:ascii="Arial" w:eastAsia="Times New Roman" w:hAnsi="Arial" w:cs="Arial"/>
          <w:color w:val="555555"/>
          <w:sz w:val="21"/>
          <w:szCs w:val="21"/>
        </w:rPr>
        <w:t>AstraZeneca</w:t>
      </w:r>
      <w:proofErr w:type="spellEnd"/>
      <w:r w:rsidRPr="00956E5D">
        <w:rPr>
          <w:rFonts w:ascii="Arial" w:eastAsia="Times New Roman" w:hAnsi="Arial" w:cs="Arial"/>
          <w:color w:val="555555"/>
          <w:sz w:val="21"/>
          <w:szCs w:val="21"/>
        </w:rPr>
        <w:t xml:space="preserve"> και το ενδεχόμενο </w:t>
      </w:r>
      <w:proofErr w:type="spellStart"/>
      <w:r w:rsidRPr="00956E5D">
        <w:rPr>
          <w:rFonts w:ascii="Arial" w:eastAsia="Times New Roman" w:hAnsi="Arial" w:cs="Arial"/>
          <w:color w:val="555555"/>
          <w:sz w:val="21"/>
          <w:szCs w:val="21"/>
        </w:rPr>
        <w:t>θρομβοπενίας</w:t>
      </w:r>
      <w:proofErr w:type="spellEnd"/>
      <w:r w:rsidRPr="00956E5D">
        <w:rPr>
          <w:rFonts w:ascii="Arial" w:eastAsia="Times New Roman" w:hAnsi="Arial" w:cs="Arial"/>
          <w:color w:val="555555"/>
          <w:sz w:val="21"/>
          <w:szCs w:val="21"/>
        </w:rPr>
        <w:t xml:space="preserve"> και διαταραχών της πήξης , όπως απαιτείται από τον Ευρωπαϊκό Οργανισμό Φαρμάκων (ΕΜΑ) και μετά την έγκριση της μετάφρασης και των αποδεκτών από τον Εθνικό Οργανισμό Φαρμάκων (ΕΟΦ) (ΑΠ ΕΟΦ 27118/24.3.2021).</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u w:val="single"/>
        </w:rPr>
        <w:t>Ιατρικοί Σύλλογοι</w:t>
      </w:r>
      <w:r w:rsidRPr="00956E5D">
        <w:rPr>
          <w:rFonts w:ascii="Arial" w:eastAsia="Times New Roman" w:hAnsi="Arial" w:cs="Arial"/>
          <w:color w:val="555555"/>
          <w:sz w:val="21"/>
          <w:szCs w:val="21"/>
        </w:rPr>
        <w:t>: Παρακαλείσθε, ως απαίτηση του ΕΟΦ, βάσει της ανωτέρω έγκρισης να προωθήσετε άμεσα την επιστολή αυτή στα Μέλη του Συλλόγου σας.</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u w:val="single"/>
        </w:rPr>
        <w:t>ΥΠΕ</w:t>
      </w:r>
      <w:r w:rsidRPr="00956E5D">
        <w:rPr>
          <w:rFonts w:ascii="Arial" w:eastAsia="Times New Roman" w:hAnsi="Arial" w:cs="Arial"/>
          <w:color w:val="555555"/>
          <w:sz w:val="21"/>
          <w:szCs w:val="21"/>
        </w:rPr>
        <w:t>: Παρακαλείσθε, ως απαίτηση του ΕΟΦ, βάσει της ανωτέρω έγκρισης, να προωθήσετε άμεσα την επιστολή αυτή σε όλους τους επαγγελματίες υγείας όλων των νοσηλευτικών ιδρυμάτων και όλων των μονάδων παροχής πρωτοβάθμιας και δευτεροβάθμιας φροντίδας υγείας, αρμοδιότητάς σας.</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u w:val="single"/>
        </w:rPr>
        <w:t>Υπουργείο Υγείας</w:t>
      </w:r>
      <w:r w:rsidRPr="00956E5D">
        <w:rPr>
          <w:rFonts w:ascii="Arial" w:eastAsia="Times New Roman" w:hAnsi="Arial" w:cs="Arial"/>
          <w:color w:val="555555"/>
          <w:sz w:val="21"/>
          <w:szCs w:val="21"/>
        </w:rPr>
        <w:t>: Παρακαλείσθε, ως απαίτηση του ΕΟΦ, βάσει της ανωτέρω έγκρισης, να προωθήσετε άμεσα την επιστολή αυτή σε όλους τους απασχολούμενους Επαγγελματίες Υγείας στις επιμέρους δομές όπου πραγματοποιούνται εμβολιασμοί, π.χ. κέντρα ψυχικής υγιεινής, μονάδες φροντίδας ηλικιωμένων, δομές φιλοξενίας ατόμων με ειδικές ανάγκες κ.α.</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u w:val="single"/>
        </w:rPr>
        <w:t>Γ.Γ. Πρωτοβάθμιας Φροντίδας Υπουργείου Υγείας</w:t>
      </w:r>
      <w:r w:rsidRPr="00956E5D">
        <w:rPr>
          <w:rFonts w:ascii="Arial" w:eastAsia="Times New Roman" w:hAnsi="Arial" w:cs="Arial"/>
          <w:color w:val="555555"/>
          <w:sz w:val="21"/>
          <w:szCs w:val="21"/>
        </w:rPr>
        <w:t>: Παρακαλείσθε, ως απαίτηση του ΕΟΦ, βάσει της ανωτέρω έγκρισης, να προωθήσετε άμεσα την επιστολή αυτή σε όλους τους απασχολούμενους Επαγγελματίες Υγείας στα επιμέρους εμβολιαστικά κέντρα.</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 xml:space="preserve">Για την πληροφόρησή σας, την τρέχουσα Περίληψη των Χαρακτηριστικών του Προϊόντος (ΠΧΠ) του φαρμακευτικού προϊόντος COVID-19 </w:t>
      </w:r>
      <w:proofErr w:type="spellStart"/>
      <w:r w:rsidRPr="00956E5D">
        <w:rPr>
          <w:rFonts w:ascii="Arial" w:eastAsia="Times New Roman" w:hAnsi="Arial" w:cs="Arial"/>
          <w:color w:val="555555"/>
          <w:sz w:val="21"/>
          <w:szCs w:val="21"/>
        </w:rPr>
        <w:t>Vaccine</w:t>
      </w:r>
      <w:proofErr w:type="spellEnd"/>
      <w:r w:rsidRPr="00956E5D">
        <w:rPr>
          <w:rFonts w:ascii="Arial" w:eastAsia="Times New Roman" w:hAnsi="Arial" w:cs="Arial"/>
          <w:color w:val="555555"/>
          <w:sz w:val="21"/>
          <w:szCs w:val="21"/>
        </w:rPr>
        <w:t xml:space="preserve"> </w:t>
      </w:r>
      <w:proofErr w:type="spellStart"/>
      <w:r w:rsidRPr="00956E5D">
        <w:rPr>
          <w:rFonts w:ascii="Arial" w:eastAsia="Times New Roman" w:hAnsi="Arial" w:cs="Arial"/>
          <w:color w:val="555555"/>
          <w:sz w:val="21"/>
          <w:szCs w:val="21"/>
        </w:rPr>
        <w:t>AstraZeneca</w:t>
      </w:r>
      <w:proofErr w:type="spellEnd"/>
      <w:r w:rsidRPr="00956E5D">
        <w:rPr>
          <w:rFonts w:ascii="Arial" w:eastAsia="Times New Roman" w:hAnsi="Arial" w:cs="Arial"/>
          <w:color w:val="555555"/>
          <w:sz w:val="21"/>
          <w:szCs w:val="21"/>
        </w:rPr>
        <w:t>, μπορείτε να τη βρείτε στην ιστοσελίδα του Ευρωπαϊκού Οργανισμού Φαρμάκων:</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hyperlink r:id="rId5" w:anchor="product-information-section" w:tgtFrame="_blank" w:history="1">
        <w:r w:rsidRPr="00956E5D">
          <w:rPr>
            <w:rFonts w:ascii="Arial" w:eastAsia="Times New Roman" w:hAnsi="Arial" w:cs="Arial"/>
            <w:color w:val="0068A5"/>
            <w:sz w:val="21"/>
            <w:szCs w:val="21"/>
            <w:u w:val="single"/>
          </w:rPr>
          <w:t>https://www.ema.europa.eu/en/medicines/human/EPAR/covid-19-vaccine-astrazeneca#product-information-section</w:t>
        </w:r>
      </w:hyperlink>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 xml:space="preserve">Η ΠΧΠ είναι διαθέσιμη και στα ελληνικά και </w:t>
      </w:r>
      <w:proofErr w:type="spellStart"/>
      <w:r w:rsidRPr="00956E5D">
        <w:rPr>
          <w:rFonts w:ascii="Arial" w:eastAsia="Times New Roman" w:hAnsi="Arial" w:cs="Arial"/>
          <w:color w:val="555555"/>
          <w:sz w:val="21"/>
          <w:szCs w:val="21"/>
        </w:rPr>
        <w:t>επικαιροποιείται</w:t>
      </w:r>
      <w:proofErr w:type="spellEnd"/>
      <w:r w:rsidRPr="00956E5D">
        <w:rPr>
          <w:rFonts w:ascii="Arial" w:eastAsia="Times New Roman" w:hAnsi="Arial" w:cs="Arial"/>
          <w:color w:val="555555"/>
          <w:sz w:val="21"/>
          <w:szCs w:val="21"/>
        </w:rPr>
        <w:t xml:space="preserve"> κάθε φορά που τροποποιούνται τα στοιχεία του προϊόντος.</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 xml:space="preserve">Εάν χρειάζεστε περαιτέρω πληροφορίες, παρακαλείστε να επικοινωνήσετε με το τμήμα Ιατρικής Πληροφόρησης και Ασφάλειας Ασθενών της </w:t>
      </w:r>
      <w:proofErr w:type="spellStart"/>
      <w:r w:rsidRPr="00956E5D">
        <w:rPr>
          <w:rFonts w:ascii="Arial" w:eastAsia="Times New Roman" w:hAnsi="Arial" w:cs="Arial"/>
          <w:color w:val="555555"/>
          <w:sz w:val="21"/>
          <w:szCs w:val="21"/>
        </w:rPr>
        <w:t>AstraZeneca</w:t>
      </w:r>
      <w:proofErr w:type="spellEnd"/>
      <w:r w:rsidRPr="00956E5D">
        <w:rPr>
          <w:rFonts w:ascii="Arial" w:eastAsia="Times New Roman" w:hAnsi="Arial" w:cs="Arial"/>
          <w:color w:val="555555"/>
          <w:sz w:val="21"/>
          <w:szCs w:val="21"/>
        </w:rPr>
        <w:t xml:space="preserve"> καλώντας στο 211-1983792.</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 xml:space="preserve">Η </w:t>
      </w:r>
      <w:proofErr w:type="spellStart"/>
      <w:r w:rsidRPr="00956E5D">
        <w:rPr>
          <w:rFonts w:ascii="Arial" w:eastAsia="Times New Roman" w:hAnsi="Arial" w:cs="Arial"/>
          <w:color w:val="555555"/>
          <w:sz w:val="21"/>
          <w:szCs w:val="21"/>
        </w:rPr>
        <w:t>AstraZeneca</w:t>
      </w:r>
      <w:proofErr w:type="spellEnd"/>
      <w:r w:rsidRPr="00956E5D">
        <w:rPr>
          <w:rFonts w:ascii="Arial" w:eastAsia="Times New Roman" w:hAnsi="Arial" w:cs="Arial"/>
          <w:color w:val="555555"/>
          <w:sz w:val="21"/>
          <w:szCs w:val="21"/>
        </w:rPr>
        <w:t xml:space="preserve"> θα συνεχίσει να συνεργάζεται στενά με τις υγειονομικές αρχές προκειμένου να διασφαλίσει τη σωστή χρήση του COVID-19 </w:t>
      </w:r>
      <w:proofErr w:type="spellStart"/>
      <w:r w:rsidRPr="00956E5D">
        <w:rPr>
          <w:rFonts w:ascii="Arial" w:eastAsia="Times New Roman" w:hAnsi="Arial" w:cs="Arial"/>
          <w:color w:val="555555"/>
          <w:sz w:val="21"/>
          <w:szCs w:val="21"/>
        </w:rPr>
        <w:t>Vaccine</w:t>
      </w:r>
      <w:proofErr w:type="spellEnd"/>
      <w:r w:rsidRPr="00956E5D">
        <w:rPr>
          <w:rFonts w:ascii="Arial" w:eastAsia="Times New Roman" w:hAnsi="Arial" w:cs="Arial"/>
          <w:color w:val="555555"/>
          <w:sz w:val="21"/>
          <w:szCs w:val="21"/>
        </w:rPr>
        <w:t xml:space="preserve"> </w:t>
      </w:r>
      <w:proofErr w:type="spellStart"/>
      <w:r w:rsidRPr="00956E5D">
        <w:rPr>
          <w:rFonts w:ascii="Arial" w:eastAsia="Times New Roman" w:hAnsi="Arial" w:cs="Arial"/>
          <w:color w:val="555555"/>
          <w:sz w:val="21"/>
          <w:szCs w:val="21"/>
        </w:rPr>
        <w:t>AstraZeneca</w:t>
      </w:r>
      <w:proofErr w:type="spellEnd"/>
      <w:r w:rsidRPr="00956E5D">
        <w:rPr>
          <w:rFonts w:ascii="Arial" w:eastAsia="Times New Roman" w:hAnsi="Arial" w:cs="Arial"/>
          <w:color w:val="555555"/>
          <w:sz w:val="21"/>
          <w:szCs w:val="21"/>
        </w:rPr>
        <w:t>.</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10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Με εκτίμηση,</w:t>
      </w:r>
    </w:p>
    <w:p w:rsidR="00956E5D" w:rsidRPr="00956E5D" w:rsidRDefault="00956E5D" w:rsidP="00956E5D">
      <w:pPr>
        <w:spacing w:after="0" w:line="240" w:lineRule="auto"/>
        <w:rPr>
          <w:rFonts w:ascii="Times New Roman" w:eastAsia="Times New Roman" w:hAnsi="Times New Roman" w:cs="Times New Roman"/>
          <w:sz w:val="24"/>
          <w:szCs w:val="24"/>
        </w:rPr>
      </w:pP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21"/>
          <w:szCs w:val="21"/>
        </w:rPr>
        <w:t xml:space="preserve">Γρηγόριος </w:t>
      </w:r>
      <w:proofErr w:type="spellStart"/>
      <w:r w:rsidRPr="00956E5D">
        <w:rPr>
          <w:rFonts w:ascii="Arial" w:eastAsia="Times New Roman" w:hAnsi="Arial" w:cs="Arial"/>
          <w:color w:val="555555"/>
          <w:sz w:val="21"/>
          <w:szCs w:val="21"/>
        </w:rPr>
        <w:t>Ντάκουλας</w:t>
      </w:r>
      <w:proofErr w:type="spellEnd"/>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555555"/>
          <w:sz w:val="18"/>
          <w:szCs w:val="18"/>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i/>
          <w:iCs/>
          <w:color w:val="555555"/>
          <w:sz w:val="21"/>
          <w:szCs w:val="21"/>
        </w:rPr>
        <w:t>Ιατρικός Διευθυντής</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proofErr w:type="spellStart"/>
      <w:r w:rsidRPr="00956E5D">
        <w:rPr>
          <w:rFonts w:ascii="Arial" w:eastAsia="Times New Roman" w:hAnsi="Arial" w:cs="Arial"/>
          <w:i/>
          <w:iCs/>
          <w:color w:val="555555"/>
          <w:sz w:val="21"/>
          <w:szCs w:val="21"/>
        </w:rPr>
        <w:t>AstraZeneca</w:t>
      </w:r>
      <w:proofErr w:type="spellEnd"/>
      <w:r w:rsidRPr="00956E5D">
        <w:rPr>
          <w:rFonts w:ascii="Arial" w:eastAsia="Times New Roman" w:hAnsi="Arial" w:cs="Arial"/>
          <w:i/>
          <w:iCs/>
          <w:color w:val="555555"/>
          <w:sz w:val="21"/>
          <w:szCs w:val="21"/>
        </w:rPr>
        <w:t xml:space="preserve"> Ελλάδας</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Times New Roman" w:eastAsia="Times New Roman" w:hAnsi="Times New Roman" w:cs="Times New Roman"/>
          <w:b/>
          <w:bCs/>
          <w:color w:val="2C2C2C"/>
          <w:sz w:val="24"/>
          <w:szCs w:val="24"/>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b/>
          <w:bCs/>
          <w:color w:val="2C2C2C"/>
          <w:sz w:val="21"/>
          <w:szCs w:val="21"/>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b/>
          <w:bCs/>
          <w:color w:val="2C2C2C"/>
          <w:sz w:val="21"/>
          <w:szCs w:val="21"/>
        </w:rPr>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Wingdings 3" w:eastAsia="Times New Roman" w:hAnsi="Wingdings 3" w:cs="Times New Roman"/>
          <w:b/>
          <w:bCs/>
          <w:color w:val="000000"/>
          <w:sz w:val="24"/>
          <w:szCs w:val="24"/>
          <w:u w:val="single"/>
        </w:rPr>
        <w:t></w:t>
      </w:r>
      <w:r w:rsidRPr="00956E5D">
        <w:rPr>
          <w:rFonts w:ascii="Calibri" w:eastAsia="Times New Roman" w:hAnsi="Calibri" w:cs="Calibri"/>
          <w:b/>
          <w:bCs/>
          <w:color w:val="000000"/>
          <w:sz w:val="24"/>
          <w:szCs w:val="24"/>
        </w:rPr>
        <w:t xml:space="preserve"> </w:t>
      </w:r>
      <w:r w:rsidRPr="00956E5D">
        <w:rPr>
          <w:rFonts w:ascii="Arial" w:eastAsia="Times New Roman" w:hAnsi="Arial" w:cs="Arial"/>
          <w:b/>
          <w:bCs/>
          <w:color w:val="2C2C2C"/>
          <w:sz w:val="21"/>
          <w:szCs w:val="21"/>
        </w:rPr>
        <w:t>Εμβόλιο έναντι της COVID-19  της  </w:t>
      </w:r>
      <w:proofErr w:type="spellStart"/>
      <w:r w:rsidRPr="00956E5D">
        <w:rPr>
          <w:rFonts w:ascii="Arial" w:eastAsia="Times New Roman" w:hAnsi="Arial" w:cs="Arial"/>
          <w:b/>
          <w:bCs/>
          <w:color w:val="2C2C2C"/>
          <w:sz w:val="21"/>
          <w:szCs w:val="21"/>
        </w:rPr>
        <w:t>AstraZeneca</w:t>
      </w:r>
      <w:proofErr w:type="spellEnd"/>
      <w:r w:rsidRPr="00956E5D">
        <w:rPr>
          <w:rFonts w:ascii="Arial" w:eastAsia="Times New Roman" w:hAnsi="Arial" w:cs="Arial"/>
          <w:b/>
          <w:bCs/>
          <w:color w:val="2C2C2C"/>
          <w:sz w:val="21"/>
          <w:szCs w:val="21"/>
        </w:rPr>
        <w:t xml:space="preserve">: Ενδεχόμενο </w:t>
      </w:r>
      <w:proofErr w:type="spellStart"/>
      <w:r w:rsidRPr="00956E5D">
        <w:rPr>
          <w:rFonts w:ascii="Arial" w:eastAsia="Times New Roman" w:hAnsi="Arial" w:cs="Arial"/>
          <w:b/>
          <w:bCs/>
          <w:color w:val="2C2C2C"/>
          <w:sz w:val="21"/>
          <w:szCs w:val="21"/>
        </w:rPr>
        <w:t>θρομβοπενίας</w:t>
      </w:r>
      <w:proofErr w:type="spellEnd"/>
      <w:r w:rsidRPr="00956E5D">
        <w:rPr>
          <w:rFonts w:ascii="Arial" w:eastAsia="Times New Roman" w:hAnsi="Arial" w:cs="Arial"/>
          <w:b/>
          <w:bCs/>
          <w:color w:val="2C2C2C"/>
          <w:sz w:val="21"/>
          <w:szCs w:val="21"/>
        </w:rPr>
        <w:t xml:space="preserve"> και διαταραχών της πήξης</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sz w:val="18"/>
          <w:szCs w:val="18"/>
        </w:rPr>
        <w:t> </w:t>
      </w:r>
    </w:p>
    <w:p w:rsidR="00956E5D" w:rsidRPr="00956E5D" w:rsidRDefault="00956E5D" w:rsidP="00956E5D">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56E5D">
        <w:rPr>
          <w:rFonts w:ascii="Wingdings 3" w:eastAsia="Times New Roman" w:hAnsi="Wingdings 3" w:cs="Times New Roman"/>
          <w:b/>
          <w:bCs/>
          <w:color w:val="000000"/>
          <w:sz w:val="24"/>
          <w:szCs w:val="24"/>
          <w:u w:val="single"/>
        </w:rPr>
        <w:t></w:t>
      </w:r>
      <w:r w:rsidRPr="00956E5D">
        <w:rPr>
          <w:rFonts w:ascii="Times New Roman" w:eastAsia="Times New Roman" w:hAnsi="Times New Roman" w:cs="Times New Roman"/>
          <w:b/>
          <w:bCs/>
          <w:sz w:val="24"/>
          <w:szCs w:val="24"/>
          <w:u w:val="single"/>
        </w:rPr>
        <w:t xml:space="preserve"> Το εμβόλιο έναντι της COVID-19  της  </w:t>
      </w:r>
      <w:proofErr w:type="spellStart"/>
      <w:r w:rsidRPr="00956E5D">
        <w:rPr>
          <w:rFonts w:ascii="Times New Roman" w:eastAsia="Times New Roman" w:hAnsi="Times New Roman" w:cs="Times New Roman"/>
          <w:b/>
          <w:bCs/>
          <w:sz w:val="24"/>
          <w:szCs w:val="24"/>
          <w:u w:val="single"/>
        </w:rPr>
        <w:t>AstraZeneca</w:t>
      </w:r>
      <w:proofErr w:type="spellEnd"/>
      <w:r w:rsidRPr="00956E5D">
        <w:rPr>
          <w:rFonts w:ascii="Times New Roman" w:eastAsia="Times New Roman" w:hAnsi="Times New Roman" w:cs="Times New Roman"/>
          <w:b/>
          <w:bCs/>
          <w:sz w:val="24"/>
          <w:szCs w:val="24"/>
          <w:u w:val="single"/>
        </w:rPr>
        <w:t xml:space="preserve">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rPr>
        <w:lastRenderedPageBreak/>
        <w:t> </w:t>
      </w:r>
    </w:p>
    <w:p w:rsidR="00956E5D" w:rsidRPr="00956E5D" w:rsidRDefault="00956E5D" w:rsidP="00956E5D">
      <w:pPr>
        <w:spacing w:after="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2C2C2C"/>
          <w:sz w:val="18"/>
          <w:szCs w:val="18"/>
        </w:rPr>
        <w:t> </w:t>
      </w:r>
    </w:p>
    <w:p w:rsidR="00956E5D" w:rsidRPr="00956E5D" w:rsidRDefault="00956E5D" w:rsidP="00956E5D">
      <w:pPr>
        <w:spacing w:after="100" w:line="240" w:lineRule="auto"/>
        <w:textAlignment w:val="top"/>
        <w:rPr>
          <w:rFonts w:ascii="Times New Roman" w:eastAsia="Times New Roman" w:hAnsi="Times New Roman" w:cs="Times New Roman"/>
          <w:sz w:val="24"/>
          <w:szCs w:val="24"/>
        </w:rPr>
      </w:pPr>
      <w:r w:rsidRPr="00956E5D">
        <w:rPr>
          <w:rFonts w:ascii="Arial" w:eastAsia="Times New Roman" w:hAnsi="Arial" w:cs="Arial"/>
          <w:color w:val="2C2C2C"/>
          <w:sz w:val="18"/>
          <w:szCs w:val="18"/>
        </w:rPr>
        <w:t> </w:t>
      </w:r>
    </w:p>
    <w:p w:rsidR="00106E10" w:rsidRPr="00956E5D" w:rsidRDefault="00106E10">
      <w:pPr>
        <w:rPr>
          <w:sz w:val="24"/>
          <w:szCs w:val="24"/>
        </w:rPr>
      </w:pPr>
      <w:bookmarkStart w:id="0" w:name="_GoBack"/>
      <w:bookmarkEnd w:id="0"/>
    </w:p>
    <w:sectPr w:rsidR="00106E10" w:rsidRPr="00956E5D"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5D"/>
    <w:rsid w:val="00106E10"/>
    <w:rsid w:val="001A48E2"/>
    <w:rsid w:val="00956E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758557">
      <w:bodyDiv w:val="1"/>
      <w:marLeft w:val="0"/>
      <w:marRight w:val="0"/>
      <w:marTop w:val="0"/>
      <w:marBottom w:val="0"/>
      <w:divBdr>
        <w:top w:val="none" w:sz="0" w:space="0" w:color="auto"/>
        <w:left w:val="none" w:sz="0" w:space="0" w:color="auto"/>
        <w:bottom w:val="none" w:sz="0" w:space="0" w:color="auto"/>
        <w:right w:val="none" w:sz="0" w:space="0" w:color="auto"/>
      </w:divBdr>
      <w:divsChild>
        <w:div w:id="605618803">
          <w:marLeft w:val="0"/>
          <w:marRight w:val="0"/>
          <w:marTop w:val="0"/>
          <w:marBottom w:val="0"/>
          <w:divBdr>
            <w:top w:val="none" w:sz="0" w:space="0" w:color="auto"/>
            <w:left w:val="none" w:sz="0" w:space="0" w:color="auto"/>
            <w:bottom w:val="none" w:sz="0" w:space="0" w:color="auto"/>
            <w:right w:val="none" w:sz="0" w:space="0" w:color="auto"/>
          </w:divBdr>
          <w:divsChild>
            <w:div w:id="46354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79518">
                  <w:marLeft w:val="0"/>
                  <w:marRight w:val="0"/>
                  <w:marTop w:val="0"/>
                  <w:marBottom w:val="0"/>
                  <w:divBdr>
                    <w:top w:val="none" w:sz="0" w:space="0" w:color="auto"/>
                    <w:left w:val="none" w:sz="0" w:space="0" w:color="auto"/>
                    <w:bottom w:val="none" w:sz="0" w:space="0" w:color="auto"/>
                    <w:right w:val="none" w:sz="0" w:space="0" w:color="auto"/>
                  </w:divBdr>
                  <w:divsChild>
                    <w:div w:id="5033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68298">
          <w:marLeft w:val="0"/>
          <w:marRight w:val="0"/>
          <w:marTop w:val="0"/>
          <w:marBottom w:val="0"/>
          <w:divBdr>
            <w:top w:val="none" w:sz="0" w:space="0" w:color="auto"/>
            <w:left w:val="none" w:sz="0" w:space="0" w:color="auto"/>
            <w:bottom w:val="none" w:sz="0" w:space="0" w:color="auto"/>
            <w:right w:val="none" w:sz="0" w:space="0" w:color="auto"/>
          </w:divBdr>
        </w:div>
        <w:div w:id="1096973793">
          <w:marLeft w:val="0"/>
          <w:marRight w:val="0"/>
          <w:marTop w:val="0"/>
          <w:marBottom w:val="0"/>
          <w:divBdr>
            <w:top w:val="none" w:sz="0" w:space="0" w:color="auto"/>
            <w:left w:val="none" w:sz="0" w:space="0" w:color="auto"/>
            <w:bottom w:val="none" w:sz="0" w:space="0" w:color="auto"/>
            <w:right w:val="none" w:sz="0" w:space="0" w:color="auto"/>
          </w:divBdr>
          <w:divsChild>
            <w:div w:id="148558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299225">
                  <w:marLeft w:val="0"/>
                  <w:marRight w:val="0"/>
                  <w:marTop w:val="0"/>
                  <w:marBottom w:val="0"/>
                  <w:divBdr>
                    <w:top w:val="none" w:sz="0" w:space="0" w:color="auto"/>
                    <w:left w:val="none" w:sz="0" w:space="0" w:color="auto"/>
                    <w:bottom w:val="none" w:sz="0" w:space="0" w:color="auto"/>
                    <w:right w:val="none" w:sz="0" w:space="0" w:color="auto"/>
                  </w:divBdr>
                  <w:divsChild>
                    <w:div w:id="1771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ma.europa.eu/en/medicines/human/EPAR/covid-19-vaccine-astrazeneca"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431</Words>
  <Characters>2333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2021-04-02T09:40:00Z</dcterms:created>
  <dcterms:modified xsi:type="dcterms:W3CDTF">2021-04-02T09:40:00Z</dcterms:modified>
</cp:coreProperties>
</file>