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89D51" w14:textId="77777777" w:rsidR="00FD432F" w:rsidRPr="00FD432F" w:rsidRDefault="00FD432F" w:rsidP="00FD432F">
      <w:pPr>
        <w:pStyle w:val="Web"/>
        <w:shd w:val="clear" w:color="auto" w:fill="FFFFFF"/>
        <w:spacing w:before="0" w:beforeAutospacing="0" w:after="150" w:afterAutospacing="0"/>
        <w:rPr>
          <w:rFonts w:ascii="Helvetica" w:hAnsi="Helvetica"/>
          <w:color w:val="333333"/>
          <w:sz w:val="21"/>
          <w:szCs w:val="21"/>
          <w:lang w:val="el-GR"/>
        </w:rPr>
      </w:pPr>
      <w:bookmarkStart w:id="0" w:name="_GoBack"/>
      <w:bookmarkEnd w:id="0"/>
      <w:r w:rsidRPr="00FD432F">
        <w:rPr>
          <w:rStyle w:val="a4"/>
          <w:rFonts w:ascii="Helvetica" w:hAnsi="Helvetica"/>
          <w:color w:val="333333"/>
          <w:sz w:val="21"/>
          <w:szCs w:val="21"/>
          <w:lang w:val="el-GR"/>
        </w:rPr>
        <w:t>ΠΑΝΕΛΛΗΝΙΑ ΟΜΟΣΠΟΝΔΙΑ ΣΩΜΑΤΕΙΩΝ ΚΛΙΝΙΚΟΕΡΓΑΣΤΗΡΙΑΚΩΝ ΕΙΔΙΚΟΤΗΤΩΝ (ΠΟΣΚΕ)</w:t>
      </w:r>
      <w:r w:rsidRPr="00FD432F">
        <w:rPr>
          <w:rFonts w:ascii="Helvetica" w:hAnsi="Helvetica"/>
          <w:color w:val="333333"/>
          <w:sz w:val="21"/>
          <w:szCs w:val="21"/>
          <w:lang w:val="el-GR"/>
        </w:rPr>
        <w:br/>
        <w:t>ΧΑΡ.ΤΡΙΚΟΥΠΗ 12,ΗΛΙΟΥΠΟΛΗ</w:t>
      </w:r>
      <w:r>
        <w:rPr>
          <w:rFonts w:ascii="Helvetica" w:hAnsi="Helvetica"/>
          <w:color w:val="333333"/>
          <w:sz w:val="21"/>
          <w:szCs w:val="21"/>
        </w:rPr>
        <w:t> </w:t>
      </w:r>
      <w:r w:rsidRPr="00FD432F">
        <w:rPr>
          <w:rFonts w:ascii="Helvetica" w:hAnsi="Helvetica"/>
          <w:color w:val="333333"/>
          <w:sz w:val="21"/>
          <w:szCs w:val="21"/>
          <w:lang w:val="el-GR"/>
        </w:rPr>
        <w:t xml:space="preserve"> Τ.Κ 16346, ΤΗΛ.210-9959181,</w:t>
      </w:r>
      <w:r>
        <w:rPr>
          <w:rFonts w:ascii="Helvetica" w:hAnsi="Helvetica"/>
          <w:color w:val="333333"/>
          <w:sz w:val="21"/>
          <w:szCs w:val="21"/>
        </w:rPr>
        <w:t>FAX</w:t>
      </w:r>
      <w:r w:rsidRPr="00FD432F">
        <w:rPr>
          <w:rFonts w:ascii="Helvetica" w:hAnsi="Helvetica"/>
          <w:color w:val="333333"/>
          <w:sz w:val="21"/>
          <w:szCs w:val="21"/>
          <w:lang w:val="el-GR"/>
        </w:rPr>
        <w:t>:210-9916854</w:t>
      </w:r>
      <w:r w:rsidRPr="00FD432F">
        <w:rPr>
          <w:rFonts w:ascii="Helvetica" w:hAnsi="Helvetica"/>
          <w:color w:val="333333"/>
          <w:sz w:val="21"/>
          <w:szCs w:val="21"/>
          <w:lang w:val="el-GR"/>
        </w:rPr>
        <w:br/>
      </w:r>
      <w:r w:rsidRPr="00FD432F">
        <w:rPr>
          <w:rFonts w:ascii="Helvetica" w:hAnsi="Helvetica"/>
          <w:color w:val="333333"/>
          <w:sz w:val="21"/>
          <w:szCs w:val="21"/>
          <w:lang w:val="el-GR"/>
        </w:rPr>
        <w:br/>
      </w:r>
      <w:r w:rsidRPr="00FD432F">
        <w:rPr>
          <w:rStyle w:val="a4"/>
          <w:rFonts w:ascii="Helvetica" w:hAnsi="Helvetica"/>
          <w:color w:val="333333"/>
          <w:sz w:val="21"/>
          <w:szCs w:val="21"/>
          <w:lang w:val="el-GR"/>
        </w:rPr>
        <w:t>ΠΑΝΕΛΛΗΝΙΑ ΟΜΟΣΠΟΝΔΙΑ ΣΩΜΑΤΕΙΩΝ ΙΔΙΩΤΙΚΗΣ ΠΡΩΤΟΒΑΘΜΙΑΣ ΥΓΕΙΑΣ</w:t>
      </w:r>
      <w:r>
        <w:rPr>
          <w:rStyle w:val="a4"/>
          <w:rFonts w:ascii="Helvetica" w:hAnsi="Helvetica"/>
          <w:color w:val="333333"/>
          <w:sz w:val="21"/>
          <w:szCs w:val="21"/>
        </w:rPr>
        <w:t> </w:t>
      </w:r>
      <w:r w:rsidRPr="00FD432F">
        <w:rPr>
          <w:rStyle w:val="a4"/>
          <w:rFonts w:ascii="Helvetica" w:hAnsi="Helvetica"/>
          <w:color w:val="333333"/>
          <w:sz w:val="21"/>
          <w:szCs w:val="21"/>
          <w:lang w:val="el-GR"/>
        </w:rPr>
        <w:t xml:space="preserve"> (ΠΟΣΙΠΥ)</w:t>
      </w:r>
      <w:r w:rsidRPr="00FD432F">
        <w:rPr>
          <w:rFonts w:ascii="Helvetica" w:hAnsi="Helvetica"/>
          <w:color w:val="333333"/>
          <w:sz w:val="21"/>
          <w:szCs w:val="21"/>
          <w:lang w:val="el-GR"/>
        </w:rPr>
        <w:br/>
        <w:t>Πανεπιστημίου 56, Αθήνα, Τ.Κ. 10678, ΤΗΛ 210.3304298</w:t>
      </w:r>
      <w:r w:rsidRPr="00FD432F">
        <w:rPr>
          <w:rFonts w:ascii="Helvetica" w:hAnsi="Helvetica"/>
          <w:color w:val="333333"/>
          <w:sz w:val="21"/>
          <w:szCs w:val="21"/>
          <w:lang w:val="el-GR"/>
        </w:rPr>
        <w:br/>
      </w:r>
      <w:r w:rsidRPr="00FD432F">
        <w:rPr>
          <w:rFonts w:ascii="Helvetica" w:hAnsi="Helvetica"/>
          <w:color w:val="333333"/>
          <w:sz w:val="21"/>
          <w:szCs w:val="21"/>
          <w:lang w:val="el-GR"/>
        </w:rPr>
        <w:br/>
      </w:r>
      <w:r w:rsidRPr="00FD432F">
        <w:rPr>
          <w:rStyle w:val="a4"/>
          <w:rFonts w:ascii="Helvetica" w:hAnsi="Helvetica"/>
          <w:color w:val="333333"/>
          <w:sz w:val="21"/>
          <w:szCs w:val="21"/>
          <w:lang w:val="el-GR"/>
        </w:rPr>
        <w:t>ΠΑΝΕΛΛΗΝΙΟΣ ΣΥΝΔΕΣΜΟΣ ΙΑΤΡΙΚΩΝ ΔΙΑΓΝΩΣΤΙΚΩΝ ΚΕΝΤΡΩΝ</w:t>
      </w:r>
      <w:r>
        <w:rPr>
          <w:rStyle w:val="a4"/>
          <w:rFonts w:ascii="Helvetica" w:hAnsi="Helvetica"/>
          <w:color w:val="333333"/>
          <w:sz w:val="21"/>
          <w:szCs w:val="21"/>
        </w:rPr>
        <w:t> </w:t>
      </w:r>
      <w:r w:rsidRPr="00FD432F">
        <w:rPr>
          <w:rStyle w:val="a4"/>
          <w:rFonts w:ascii="Helvetica" w:hAnsi="Helvetica"/>
          <w:color w:val="333333"/>
          <w:sz w:val="21"/>
          <w:szCs w:val="21"/>
          <w:lang w:val="el-GR"/>
        </w:rPr>
        <w:t xml:space="preserve"> (ΠΑΣΙΔΙΚ)</w:t>
      </w:r>
      <w:r w:rsidRPr="00FD432F">
        <w:rPr>
          <w:rFonts w:ascii="Helvetica" w:hAnsi="Helvetica"/>
          <w:color w:val="333333"/>
          <w:sz w:val="21"/>
          <w:szCs w:val="21"/>
          <w:lang w:val="el-GR"/>
        </w:rPr>
        <w:br/>
        <w:t>Πανεπιστημίου 58, Αθήνα, Τ.Κ. 10678, ΤΗΛ 210.3306487</w:t>
      </w:r>
      <w:r w:rsidRPr="00FD432F">
        <w:rPr>
          <w:rFonts w:ascii="Helvetica" w:hAnsi="Helvetica"/>
          <w:color w:val="333333"/>
          <w:sz w:val="21"/>
          <w:szCs w:val="21"/>
          <w:lang w:val="el-GR"/>
        </w:rPr>
        <w:br/>
      </w:r>
      <w:r w:rsidRPr="00FD432F">
        <w:rPr>
          <w:rFonts w:ascii="Helvetica" w:hAnsi="Helvetica"/>
          <w:color w:val="333333"/>
          <w:sz w:val="21"/>
          <w:szCs w:val="21"/>
          <w:lang w:val="el-GR"/>
        </w:rPr>
        <w:br/>
      </w:r>
      <w:r w:rsidRPr="00FD432F">
        <w:rPr>
          <w:rStyle w:val="a4"/>
          <w:rFonts w:ascii="Helvetica" w:hAnsi="Helvetica"/>
          <w:color w:val="333333"/>
          <w:sz w:val="21"/>
          <w:szCs w:val="21"/>
          <w:lang w:val="el-GR"/>
        </w:rPr>
        <w:t xml:space="preserve">Πανελλήνια Ένωση Ιδιωτικών Ιατρικών Εταιρειών και </w:t>
      </w:r>
      <w:proofErr w:type="spellStart"/>
      <w:r w:rsidRPr="00FD432F">
        <w:rPr>
          <w:rStyle w:val="a4"/>
          <w:rFonts w:ascii="Helvetica" w:hAnsi="Helvetica"/>
          <w:color w:val="333333"/>
          <w:sz w:val="21"/>
          <w:szCs w:val="21"/>
          <w:lang w:val="el-GR"/>
        </w:rPr>
        <w:t>Πολυϊατρείων</w:t>
      </w:r>
      <w:proofErr w:type="spellEnd"/>
      <w:r w:rsidRPr="00FD432F">
        <w:rPr>
          <w:rStyle w:val="a4"/>
          <w:rFonts w:ascii="Helvetica" w:hAnsi="Helvetica"/>
          <w:color w:val="333333"/>
          <w:sz w:val="21"/>
          <w:szCs w:val="21"/>
          <w:lang w:val="el-GR"/>
        </w:rPr>
        <w:t xml:space="preserve"> (ΠΑΝΙΔΙ)</w:t>
      </w:r>
      <w:r w:rsidRPr="00FD432F">
        <w:rPr>
          <w:rFonts w:ascii="Helvetica" w:hAnsi="Helvetica"/>
          <w:color w:val="333333"/>
          <w:sz w:val="21"/>
          <w:szCs w:val="21"/>
          <w:lang w:val="el-GR"/>
        </w:rPr>
        <w:br/>
        <w:t>Καραγεώργη Σερβίας 2, Αθήνα – Σύνταγμα Τ.Κ. 10562, ΤΗΛ.2111825400</w:t>
      </w:r>
    </w:p>
    <w:p w14:paraId="77E81EEA" w14:textId="77777777" w:rsidR="00FD432F" w:rsidRPr="00FD432F" w:rsidRDefault="00FD432F" w:rsidP="00FD432F">
      <w:pPr>
        <w:pStyle w:val="Web"/>
        <w:shd w:val="clear" w:color="auto" w:fill="FFFFFF"/>
        <w:spacing w:before="0" w:beforeAutospacing="0" w:after="150" w:afterAutospacing="0"/>
        <w:rPr>
          <w:rFonts w:ascii="Helvetica" w:hAnsi="Helvetica"/>
          <w:color w:val="333333"/>
          <w:sz w:val="21"/>
          <w:szCs w:val="21"/>
          <w:lang w:val="el-GR"/>
        </w:rPr>
      </w:pPr>
      <w:r w:rsidRPr="00FD432F">
        <w:rPr>
          <w:rStyle w:val="a4"/>
          <w:rFonts w:ascii="Helvetica" w:hAnsi="Helvetica"/>
          <w:color w:val="333333"/>
          <w:sz w:val="21"/>
          <w:szCs w:val="21"/>
          <w:lang w:val="el-GR"/>
        </w:rPr>
        <w:t>Ένωση Ιατρών Ε.Ο.Π.Υ.Υ. (ΕΝ.Ι.-Ε.Ο.Π.Υ.Υ.)</w:t>
      </w:r>
    </w:p>
    <w:p w14:paraId="1EF6E5D4" w14:textId="77777777" w:rsidR="00DE5C3E" w:rsidRDefault="00FD432F" w:rsidP="00FD432F">
      <w:pPr>
        <w:pStyle w:val="Web"/>
        <w:shd w:val="clear" w:color="auto" w:fill="FFFFFF"/>
        <w:spacing w:before="0" w:beforeAutospacing="0" w:after="150" w:afterAutospacing="0"/>
        <w:rPr>
          <w:rFonts w:asciiTheme="minorHAnsi" w:hAnsiTheme="minorHAnsi"/>
          <w:color w:val="333333"/>
          <w:sz w:val="21"/>
          <w:szCs w:val="21"/>
          <w:lang w:val="el-GR"/>
        </w:rPr>
      </w:pPr>
      <w:r w:rsidRPr="00FD432F">
        <w:rPr>
          <w:rFonts w:ascii="Helvetica" w:hAnsi="Helvetica"/>
          <w:color w:val="333333"/>
          <w:sz w:val="21"/>
          <w:szCs w:val="21"/>
          <w:lang w:val="el-GR"/>
        </w:rPr>
        <w:t>Πατησίων 210, Αθήνα, Τ.Κ. 10446, ΤΗΛ. 2610639539</w:t>
      </w:r>
    </w:p>
    <w:p w14:paraId="00DBC25F" w14:textId="77777777" w:rsidR="0098377F" w:rsidRDefault="0098377F" w:rsidP="00FD432F">
      <w:pPr>
        <w:pStyle w:val="Web"/>
        <w:shd w:val="clear" w:color="auto" w:fill="FFFFFF"/>
        <w:spacing w:before="0" w:beforeAutospacing="0" w:after="150" w:afterAutospacing="0"/>
        <w:rPr>
          <w:rFonts w:asciiTheme="minorHAnsi" w:hAnsiTheme="minorHAnsi"/>
          <w:color w:val="333333"/>
          <w:sz w:val="21"/>
          <w:szCs w:val="21"/>
          <w:lang w:val="el-GR"/>
        </w:rPr>
      </w:pPr>
    </w:p>
    <w:p w14:paraId="09BC6D83" w14:textId="4B14DC9D" w:rsidR="0098377F" w:rsidRDefault="003C47AF" w:rsidP="00915B65">
      <w:pPr>
        <w:pStyle w:val="Web"/>
        <w:shd w:val="clear" w:color="auto" w:fill="FFFFFF"/>
        <w:spacing w:before="0" w:beforeAutospacing="0" w:after="150" w:afterAutospacing="0"/>
        <w:jc w:val="right"/>
        <w:rPr>
          <w:rFonts w:ascii="Tahoma" w:hAnsi="Tahoma" w:cs="Tahoma"/>
          <w:color w:val="333333"/>
          <w:lang w:val="el-GR"/>
        </w:rPr>
      </w:pPr>
      <w:r>
        <w:rPr>
          <w:rFonts w:ascii="Tahoma" w:hAnsi="Tahoma" w:cs="Tahoma"/>
          <w:color w:val="333333"/>
          <w:lang w:val="el-GR"/>
        </w:rPr>
        <w:t xml:space="preserve">Αθήνα, </w:t>
      </w:r>
      <w:r w:rsidR="00572EDD" w:rsidRPr="00572EDD">
        <w:rPr>
          <w:rFonts w:ascii="Tahoma" w:hAnsi="Tahoma" w:cs="Tahoma"/>
          <w:color w:val="333333"/>
          <w:lang w:val="el-GR"/>
        </w:rPr>
        <w:t>09</w:t>
      </w:r>
      <w:r w:rsidR="00572EDD">
        <w:rPr>
          <w:rFonts w:ascii="Tahoma" w:hAnsi="Tahoma" w:cs="Tahoma"/>
          <w:color w:val="333333"/>
          <w:lang w:val="el-GR"/>
        </w:rPr>
        <w:t>/1</w:t>
      </w:r>
      <w:r w:rsidR="00572EDD" w:rsidRPr="00572EDD">
        <w:rPr>
          <w:rFonts w:ascii="Tahoma" w:hAnsi="Tahoma" w:cs="Tahoma"/>
          <w:color w:val="333333"/>
          <w:lang w:val="el-GR"/>
        </w:rPr>
        <w:t>2</w:t>
      </w:r>
      <w:r w:rsidR="00915B65" w:rsidRPr="00A30AAE">
        <w:rPr>
          <w:rFonts w:ascii="Tahoma" w:hAnsi="Tahoma" w:cs="Tahoma"/>
          <w:color w:val="333333"/>
          <w:lang w:val="el-GR"/>
        </w:rPr>
        <w:t>/2022</w:t>
      </w:r>
    </w:p>
    <w:p w14:paraId="1CC1FA82" w14:textId="4D7C5105" w:rsidR="008C1A8A" w:rsidRPr="00572EDD" w:rsidRDefault="00572EDD" w:rsidP="00572EDD">
      <w:pPr>
        <w:pStyle w:val="Web"/>
        <w:shd w:val="clear" w:color="auto" w:fill="FFFFFF"/>
        <w:spacing w:before="0" w:beforeAutospacing="0" w:after="150" w:afterAutospacing="0"/>
        <w:jc w:val="center"/>
        <w:rPr>
          <w:rFonts w:ascii="Tahoma" w:hAnsi="Tahoma" w:cs="Tahoma"/>
          <w:b/>
          <w:color w:val="333333"/>
          <w:u w:val="single"/>
          <w:lang w:val="el-GR"/>
        </w:rPr>
      </w:pPr>
      <w:r>
        <w:rPr>
          <w:rFonts w:ascii="Tahoma" w:hAnsi="Tahoma" w:cs="Tahoma"/>
          <w:b/>
          <w:color w:val="333333"/>
          <w:u w:val="single"/>
          <w:lang w:val="el-GR"/>
        </w:rPr>
        <w:t>Δελτίο Τύπου</w:t>
      </w:r>
    </w:p>
    <w:p w14:paraId="58B409E1" w14:textId="07A916FE" w:rsidR="00C33AAD" w:rsidRPr="00C730BA" w:rsidRDefault="00572EDD" w:rsidP="002214C9">
      <w:pPr>
        <w:jc w:val="center"/>
        <w:rPr>
          <w:rFonts w:ascii="Tahoma" w:hAnsi="Tahoma" w:cs="Tahoma"/>
          <w:b/>
          <w:bCs/>
          <w:sz w:val="24"/>
          <w:szCs w:val="24"/>
        </w:rPr>
      </w:pPr>
      <w:bookmarkStart w:id="1" w:name="_MailOriginal"/>
      <w:r w:rsidRPr="00572EDD">
        <w:rPr>
          <w:rFonts w:ascii="Tahoma" w:hAnsi="Tahoma" w:cs="Tahoma"/>
          <w:b/>
          <w:bCs/>
          <w:sz w:val="24"/>
          <w:szCs w:val="24"/>
        </w:rPr>
        <w:t xml:space="preserve">Εξέλιξη διαβουλεύσεων </w:t>
      </w:r>
      <w:r w:rsidR="00FC4F3C" w:rsidRPr="00572EDD">
        <w:rPr>
          <w:rFonts w:ascii="Tahoma" w:hAnsi="Tahoma" w:cs="Tahoma"/>
          <w:b/>
          <w:bCs/>
          <w:sz w:val="24"/>
          <w:szCs w:val="24"/>
        </w:rPr>
        <w:t>Ομάδα</w:t>
      </w:r>
      <w:r w:rsidRPr="00572EDD">
        <w:rPr>
          <w:rFonts w:ascii="Tahoma" w:hAnsi="Tahoma" w:cs="Tahoma"/>
          <w:b/>
          <w:bCs/>
          <w:sz w:val="24"/>
          <w:szCs w:val="24"/>
        </w:rPr>
        <w:t>ς</w:t>
      </w:r>
      <w:r w:rsidR="00FC4F3C" w:rsidRPr="00572EDD">
        <w:rPr>
          <w:rFonts w:ascii="Tahoma" w:hAnsi="Tahoma" w:cs="Tahoma"/>
          <w:b/>
          <w:bCs/>
          <w:sz w:val="24"/>
          <w:szCs w:val="24"/>
        </w:rPr>
        <w:t xml:space="preserve"> Εργασίας</w:t>
      </w:r>
      <w:r w:rsidRPr="00572EDD">
        <w:rPr>
          <w:rFonts w:ascii="Tahoma" w:hAnsi="Tahoma" w:cs="Tahoma"/>
          <w:b/>
          <w:bCs/>
          <w:sz w:val="24"/>
          <w:szCs w:val="24"/>
        </w:rPr>
        <w:t xml:space="preserve"> για την εξάλειψη του </w:t>
      </w:r>
      <w:r w:rsidRPr="00572EDD">
        <w:rPr>
          <w:rFonts w:ascii="Tahoma" w:hAnsi="Tahoma" w:cs="Tahoma"/>
          <w:b/>
          <w:bCs/>
          <w:sz w:val="24"/>
          <w:szCs w:val="24"/>
          <w:lang w:val="en-US"/>
        </w:rPr>
        <w:t>claw</w:t>
      </w:r>
      <w:r w:rsidRPr="00572EDD">
        <w:rPr>
          <w:rFonts w:ascii="Tahoma" w:hAnsi="Tahoma" w:cs="Tahoma"/>
          <w:b/>
          <w:bCs/>
          <w:sz w:val="24"/>
          <w:szCs w:val="24"/>
        </w:rPr>
        <w:t xml:space="preserve"> </w:t>
      </w:r>
      <w:r w:rsidRPr="00572EDD">
        <w:rPr>
          <w:rFonts w:ascii="Tahoma" w:hAnsi="Tahoma" w:cs="Tahoma"/>
          <w:b/>
          <w:bCs/>
          <w:sz w:val="24"/>
          <w:szCs w:val="24"/>
          <w:lang w:val="en-US"/>
        </w:rPr>
        <w:t>back</w:t>
      </w:r>
      <w:r w:rsidR="00C730BA" w:rsidRPr="00C730BA">
        <w:rPr>
          <w:rFonts w:ascii="Tahoma" w:hAnsi="Tahoma" w:cs="Tahoma"/>
          <w:b/>
          <w:bCs/>
          <w:sz w:val="24"/>
          <w:szCs w:val="24"/>
        </w:rPr>
        <w:t xml:space="preserve"> </w:t>
      </w:r>
      <w:r w:rsidR="00C730BA">
        <w:rPr>
          <w:rFonts w:ascii="Tahoma" w:hAnsi="Tahoma" w:cs="Tahoma"/>
          <w:b/>
          <w:bCs/>
          <w:sz w:val="24"/>
          <w:szCs w:val="24"/>
        </w:rPr>
        <w:t>–</w:t>
      </w:r>
      <w:r w:rsidR="00C730BA" w:rsidRPr="00C730BA">
        <w:rPr>
          <w:rFonts w:ascii="Tahoma" w:hAnsi="Tahoma" w:cs="Tahoma"/>
          <w:b/>
          <w:bCs/>
          <w:sz w:val="24"/>
          <w:szCs w:val="24"/>
        </w:rPr>
        <w:t xml:space="preserve"> </w:t>
      </w:r>
      <w:r w:rsidR="00C730BA">
        <w:rPr>
          <w:rFonts w:ascii="Tahoma" w:hAnsi="Tahoma" w:cs="Tahoma"/>
          <w:b/>
          <w:bCs/>
          <w:sz w:val="24"/>
          <w:szCs w:val="24"/>
        </w:rPr>
        <w:t xml:space="preserve">Εν αναμονή απάντησης από τον </w:t>
      </w:r>
      <w:proofErr w:type="spellStart"/>
      <w:r w:rsidR="00C730BA">
        <w:rPr>
          <w:rFonts w:ascii="Tahoma" w:hAnsi="Tahoma" w:cs="Tahoma"/>
          <w:b/>
          <w:bCs/>
          <w:sz w:val="24"/>
          <w:szCs w:val="24"/>
        </w:rPr>
        <w:t>Αναπλ</w:t>
      </w:r>
      <w:proofErr w:type="spellEnd"/>
      <w:r w:rsidR="00C730BA">
        <w:rPr>
          <w:rFonts w:ascii="Tahoma" w:hAnsi="Tahoma" w:cs="Tahoma"/>
          <w:b/>
          <w:bCs/>
          <w:sz w:val="24"/>
          <w:szCs w:val="24"/>
        </w:rPr>
        <w:t>. Υπ. Οικονομικών για τα οικονομικά ζητήματα του κλάδου</w:t>
      </w:r>
    </w:p>
    <w:p w14:paraId="2EABA9D9" w14:textId="196D3519" w:rsidR="00C33AAD" w:rsidRDefault="0036641A" w:rsidP="00C33AAD">
      <w:pPr>
        <w:jc w:val="both"/>
        <w:rPr>
          <w:rFonts w:ascii="Tahoma" w:hAnsi="Tahoma" w:cs="Tahoma"/>
        </w:rPr>
      </w:pPr>
      <w:r>
        <w:rPr>
          <w:rFonts w:ascii="Tahoma" w:hAnsi="Tahoma" w:cs="Tahoma"/>
        </w:rPr>
        <w:t>Μετά τη διαμαρτυρία έξω από το Υπουργείο Υγείας την Παρασκευή 16/09/2022  και των αλλεπάλληλων επαφών με εκπροσώπους του Υπουργείο Υγείας και του ΕΟΠΥΥ, συγκροτήθηκε</w:t>
      </w:r>
      <w:r w:rsidRPr="0036641A">
        <w:rPr>
          <w:rFonts w:ascii="Tahoma" w:hAnsi="Tahoma" w:cs="Tahoma"/>
        </w:rPr>
        <w:t xml:space="preserve"> </w:t>
      </w:r>
      <w:r>
        <w:rPr>
          <w:rFonts w:ascii="Tahoma" w:hAnsi="Tahoma" w:cs="Tahoma"/>
        </w:rPr>
        <w:t>Ομάδα Εργασίας</w:t>
      </w:r>
      <w:r w:rsidR="00E6356C" w:rsidRPr="00E6356C">
        <w:rPr>
          <w:rFonts w:ascii="Tahoma" w:hAnsi="Tahoma" w:cs="Tahoma"/>
        </w:rPr>
        <w:t xml:space="preserve"> με υπηρεσιακούς παράγοντες του Υπουργείου Υγείας, του ΕΟΠΥΥ, της ΗΔΙΚΑ κλπ</w:t>
      </w:r>
      <w:r>
        <w:rPr>
          <w:rFonts w:ascii="Tahoma" w:hAnsi="Tahoma" w:cs="Tahoma"/>
        </w:rPr>
        <w:t>, μετά από πρόταση του Συντονιστικού Οργάνου φορέων Π.Φ.Υ., με</w:t>
      </w:r>
      <w:r w:rsidR="00C33AAD" w:rsidRPr="00DB365A">
        <w:rPr>
          <w:rFonts w:ascii="Tahoma" w:hAnsi="Tahoma" w:cs="Tahoma"/>
        </w:rPr>
        <w:t xml:space="preserve"> στόχο την διαμόρφωση των όρων και</w:t>
      </w:r>
      <w:r>
        <w:rPr>
          <w:rFonts w:ascii="Tahoma" w:hAnsi="Tahoma" w:cs="Tahoma"/>
        </w:rPr>
        <w:t xml:space="preserve"> προϋποθέσεων για την εξάλειψη</w:t>
      </w:r>
      <w:r w:rsidR="00C33AAD" w:rsidRPr="00DB365A">
        <w:rPr>
          <w:rFonts w:ascii="Tahoma" w:hAnsi="Tahoma" w:cs="Tahoma"/>
        </w:rPr>
        <w:t xml:space="preserve"> του </w:t>
      </w:r>
      <w:r w:rsidR="00C33AAD" w:rsidRPr="00DB365A">
        <w:rPr>
          <w:rFonts w:ascii="Tahoma" w:hAnsi="Tahoma" w:cs="Tahoma"/>
          <w:lang w:val="en-US"/>
        </w:rPr>
        <w:t>claw</w:t>
      </w:r>
      <w:r w:rsidR="00C33AAD" w:rsidRPr="00DB365A">
        <w:rPr>
          <w:rFonts w:ascii="Tahoma" w:hAnsi="Tahoma" w:cs="Tahoma"/>
        </w:rPr>
        <w:t xml:space="preserve"> </w:t>
      </w:r>
      <w:r w:rsidR="00C33AAD" w:rsidRPr="00DB365A">
        <w:rPr>
          <w:rFonts w:ascii="Tahoma" w:hAnsi="Tahoma" w:cs="Tahoma"/>
          <w:lang w:val="en-US"/>
        </w:rPr>
        <w:t>back</w:t>
      </w:r>
      <w:r>
        <w:rPr>
          <w:rFonts w:ascii="Tahoma" w:hAnsi="Tahoma" w:cs="Tahoma"/>
        </w:rPr>
        <w:t xml:space="preserve">, έτσι ώστε να εξασφαλιστεί η βιωσιμότητα των εργαστηριακών και </w:t>
      </w:r>
      <w:proofErr w:type="spellStart"/>
      <w:r>
        <w:rPr>
          <w:rFonts w:ascii="Tahoma" w:hAnsi="Tahoma" w:cs="Tahoma"/>
        </w:rPr>
        <w:t>κλινικοεργαστηριακών</w:t>
      </w:r>
      <w:proofErr w:type="spellEnd"/>
      <w:r>
        <w:rPr>
          <w:rFonts w:ascii="Tahoma" w:hAnsi="Tahoma" w:cs="Tahoma"/>
        </w:rPr>
        <w:t xml:space="preserve"> ιατρών και των </w:t>
      </w:r>
      <w:proofErr w:type="spellStart"/>
      <w:r>
        <w:rPr>
          <w:rFonts w:ascii="Tahoma" w:hAnsi="Tahoma" w:cs="Tahoma"/>
        </w:rPr>
        <w:t>πολυϊατρείων</w:t>
      </w:r>
      <w:proofErr w:type="spellEnd"/>
      <w:r>
        <w:rPr>
          <w:rFonts w:ascii="Tahoma" w:hAnsi="Tahoma" w:cs="Tahoma"/>
        </w:rPr>
        <w:t>,</w:t>
      </w:r>
      <w:r w:rsidR="00C33AAD" w:rsidRPr="00DB365A">
        <w:rPr>
          <w:rFonts w:ascii="Tahoma" w:hAnsi="Tahoma" w:cs="Tahoma"/>
        </w:rPr>
        <w:t xml:space="preserve"> τόσο για το 20</w:t>
      </w:r>
      <w:r>
        <w:rPr>
          <w:rFonts w:ascii="Tahoma" w:hAnsi="Tahoma" w:cs="Tahoma"/>
        </w:rPr>
        <w:t>22 όσο και για το 2023.</w:t>
      </w:r>
    </w:p>
    <w:p w14:paraId="0509AA0C" w14:textId="7E7C396E" w:rsidR="0036641A" w:rsidRPr="001D75BC" w:rsidRDefault="0036641A" w:rsidP="00C33AAD">
      <w:pPr>
        <w:jc w:val="both"/>
        <w:rPr>
          <w:rFonts w:ascii="Tahoma" w:hAnsi="Tahoma" w:cs="Tahoma"/>
        </w:rPr>
      </w:pPr>
      <w:r>
        <w:rPr>
          <w:rFonts w:ascii="Tahoma" w:hAnsi="Tahoma" w:cs="Tahoma"/>
        </w:rPr>
        <w:t xml:space="preserve">Η Ομάδα Εργασίας χαρτογράφησε τις ανάγκες και τις ελλείψεις του συστήματος ώστε να κατατεθεί μία πρόταση προς τον Υπουργό Υγείας, όπου μετά από διαβούλευση και συμφωνία όλων των μερών να γίνει θεσμοθέτηση </w:t>
      </w:r>
      <w:r w:rsidR="00E6356C" w:rsidRPr="00E6356C">
        <w:rPr>
          <w:rFonts w:ascii="Tahoma" w:hAnsi="Tahoma" w:cs="Tahoma"/>
        </w:rPr>
        <w:t xml:space="preserve">μέτρων </w:t>
      </w:r>
      <w:proofErr w:type="spellStart"/>
      <w:r w:rsidR="00E6356C" w:rsidRPr="00E6356C">
        <w:rPr>
          <w:rFonts w:ascii="Tahoma" w:hAnsi="Tahoma" w:cs="Tahoma"/>
        </w:rPr>
        <w:t>εξορθολογισμού</w:t>
      </w:r>
      <w:proofErr w:type="spellEnd"/>
      <w:r w:rsidR="00E6356C" w:rsidRPr="00E6356C">
        <w:rPr>
          <w:rFonts w:ascii="Tahoma" w:hAnsi="Tahoma" w:cs="Tahoma"/>
        </w:rPr>
        <w:t xml:space="preserve"> της δαπάνης</w:t>
      </w:r>
      <w:r>
        <w:rPr>
          <w:rFonts w:ascii="Tahoma" w:hAnsi="Tahoma" w:cs="Tahoma"/>
        </w:rPr>
        <w:t xml:space="preserve">. </w:t>
      </w:r>
      <w:r w:rsidR="001D75BC" w:rsidRPr="001D75BC">
        <w:rPr>
          <w:rFonts w:ascii="Tahoma" w:hAnsi="Tahoma" w:cs="Tahoma"/>
        </w:rPr>
        <w:t xml:space="preserve">Το Υπουργείο Υγείας αναζητά διεξοδικά σε τεχνικό επίπεδο τη διαδικασία υλοποίησης των προτάσεων. </w:t>
      </w:r>
    </w:p>
    <w:p w14:paraId="0A9FAFE5" w14:textId="74A0F5D9" w:rsidR="00C33AAD" w:rsidRPr="00DB365A" w:rsidRDefault="0036641A" w:rsidP="00C33AAD">
      <w:pPr>
        <w:jc w:val="both"/>
        <w:rPr>
          <w:rFonts w:ascii="Tahoma" w:hAnsi="Tahoma" w:cs="Tahoma"/>
        </w:rPr>
      </w:pPr>
      <w:r>
        <w:rPr>
          <w:rFonts w:ascii="Tahoma" w:hAnsi="Tahoma" w:cs="Tahoma"/>
        </w:rPr>
        <w:t>Το Συντονιστικό Όργανο εστίασε στα παρακάτω ζητήματα και για τα οποία κατέθεσε εκτενείς προτάσεις και θέσεις :</w:t>
      </w:r>
    </w:p>
    <w:p w14:paraId="2B2B914D" w14:textId="33AC79C3" w:rsidR="00C33AAD" w:rsidRDefault="00A271DB" w:rsidP="00C33AAD">
      <w:pPr>
        <w:pStyle w:val="a6"/>
        <w:numPr>
          <w:ilvl w:val="0"/>
          <w:numId w:val="2"/>
        </w:numPr>
        <w:spacing w:line="276" w:lineRule="auto"/>
        <w:jc w:val="both"/>
        <w:rPr>
          <w:rFonts w:ascii="Tahoma" w:eastAsia="Times New Roman" w:hAnsi="Tahoma" w:cs="Tahoma"/>
          <w:b/>
          <w:bCs/>
        </w:rPr>
      </w:pPr>
      <w:r>
        <w:rPr>
          <w:rFonts w:ascii="Tahoma" w:eastAsia="Times New Roman" w:hAnsi="Tahoma" w:cs="Tahoma"/>
          <w:b/>
          <w:bCs/>
        </w:rPr>
        <w:t>Χρονικός κ</w:t>
      </w:r>
      <w:r w:rsidR="00C33AAD" w:rsidRPr="00DB365A">
        <w:rPr>
          <w:rFonts w:ascii="Tahoma" w:eastAsia="Times New Roman" w:hAnsi="Tahoma" w:cs="Tahoma"/>
          <w:b/>
          <w:bCs/>
        </w:rPr>
        <w:t>αταμερισμός του προϋπολογισμού ανά κατηγορία δαπά</w:t>
      </w:r>
      <w:r w:rsidR="009836B8">
        <w:rPr>
          <w:rFonts w:ascii="Tahoma" w:eastAsia="Times New Roman" w:hAnsi="Tahoma" w:cs="Tahoma"/>
          <w:b/>
          <w:bCs/>
        </w:rPr>
        <w:t>νης, ανά Διοι</w:t>
      </w:r>
      <w:r w:rsidR="00D4582A">
        <w:rPr>
          <w:rFonts w:ascii="Tahoma" w:eastAsia="Times New Roman" w:hAnsi="Tahoma" w:cs="Tahoma"/>
          <w:b/>
          <w:bCs/>
        </w:rPr>
        <w:t>κητική Περ</w:t>
      </w:r>
      <w:r w:rsidR="00E06637">
        <w:rPr>
          <w:rFonts w:ascii="Tahoma" w:eastAsia="Times New Roman" w:hAnsi="Tahoma" w:cs="Tahoma"/>
          <w:b/>
          <w:bCs/>
        </w:rPr>
        <w:t>ιφέρεια, ανά εβδομάδα του έτους</w:t>
      </w:r>
      <w:r w:rsidR="005455EF">
        <w:rPr>
          <w:rFonts w:ascii="Tahoma" w:eastAsia="Times New Roman" w:hAnsi="Tahoma" w:cs="Tahoma"/>
          <w:b/>
          <w:bCs/>
        </w:rPr>
        <w:t xml:space="preserve">, </w:t>
      </w:r>
      <w:r w:rsidR="00E06637">
        <w:rPr>
          <w:rFonts w:ascii="Tahoma" w:eastAsia="Times New Roman" w:hAnsi="Tahoma" w:cs="Tahoma"/>
          <w:b/>
          <w:bCs/>
        </w:rPr>
        <w:t xml:space="preserve">πέραν του οποίου θα μπορούν οι ασφαλισμένοι να πηγαίνουν σε Δημόσιες δομές και να μην επιβαρύνονται οι ιδιώτες </w:t>
      </w:r>
      <w:proofErr w:type="spellStart"/>
      <w:r w:rsidR="00E06637">
        <w:rPr>
          <w:rFonts w:ascii="Tahoma" w:eastAsia="Times New Roman" w:hAnsi="Tahoma" w:cs="Tahoma"/>
          <w:b/>
          <w:bCs/>
        </w:rPr>
        <w:t>πάροχοι</w:t>
      </w:r>
      <w:proofErr w:type="spellEnd"/>
      <w:r w:rsidR="00E06637">
        <w:rPr>
          <w:rFonts w:ascii="Tahoma" w:eastAsia="Times New Roman" w:hAnsi="Tahoma" w:cs="Tahoma"/>
          <w:b/>
          <w:bCs/>
        </w:rPr>
        <w:t xml:space="preserve"> υγείας.</w:t>
      </w:r>
    </w:p>
    <w:p w14:paraId="080C9070" w14:textId="77777777" w:rsidR="00E2451F" w:rsidRPr="00DB365A" w:rsidRDefault="00E2451F" w:rsidP="00E2451F">
      <w:pPr>
        <w:pStyle w:val="a6"/>
        <w:spacing w:line="276" w:lineRule="auto"/>
        <w:jc w:val="both"/>
        <w:rPr>
          <w:rFonts w:ascii="Tahoma" w:eastAsia="Times New Roman" w:hAnsi="Tahoma" w:cs="Tahoma"/>
          <w:b/>
          <w:bCs/>
        </w:rPr>
      </w:pPr>
    </w:p>
    <w:p w14:paraId="4C3BB86E" w14:textId="77777777" w:rsidR="00C33AAD" w:rsidRDefault="00C33AAD" w:rsidP="00C33AAD">
      <w:pPr>
        <w:pStyle w:val="a6"/>
        <w:numPr>
          <w:ilvl w:val="0"/>
          <w:numId w:val="2"/>
        </w:numPr>
        <w:spacing w:line="276" w:lineRule="auto"/>
        <w:jc w:val="both"/>
        <w:rPr>
          <w:rFonts w:ascii="Tahoma" w:eastAsia="Times New Roman" w:hAnsi="Tahoma" w:cs="Tahoma"/>
          <w:b/>
          <w:bCs/>
        </w:rPr>
      </w:pPr>
      <w:r w:rsidRPr="00DB365A">
        <w:rPr>
          <w:rFonts w:ascii="Tahoma" w:eastAsia="Times New Roman" w:hAnsi="Tahoma" w:cs="Tahoma"/>
          <w:b/>
          <w:bCs/>
        </w:rPr>
        <w:t xml:space="preserve">Καταλογισμός του </w:t>
      </w:r>
      <w:r w:rsidRPr="00DB365A">
        <w:rPr>
          <w:rFonts w:ascii="Tahoma" w:eastAsia="Times New Roman" w:hAnsi="Tahoma" w:cs="Tahoma"/>
          <w:b/>
          <w:bCs/>
          <w:lang w:val="en-US"/>
        </w:rPr>
        <w:t>claw</w:t>
      </w:r>
      <w:r w:rsidRPr="00DB365A">
        <w:rPr>
          <w:rFonts w:ascii="Tahoma" w:eastAsia="Times New Roman" w:hAnsi="Tahoma" w:cs="Tahoma"/>
          <w:b/>
          <w:bCs/>
        </w:rPr>
        <w:t xml:space="preserve"> </w:t>
      </w:r>
      <w:r w:rsidRPr="00DB365A">
        <w:rPr>
          <w:rFonts w:ascii="Tahoma" w:eastAsia="Times New Roman" w:hAnsi="Tahoma" w:cs="Tahoma"/>
          <w:b/>
          <w:bCs/>
          <w:lang w:val="en-US"/>
        </w:rPr>
        <w:t>back</w:t>
      </w:r>
      <w:r w:rsidRPr="00DB365A">
        <w:rPr>
          <w:rFonts w:ascii="Tahoma" w:eastAsia="Times New Roman" w:hAnsi="Tahoma" w:cs="Tahoma"/>
          <w:b/>
          <w:bCs/>
        </w:rPr>
        <w:t xml:space="preserve"> ανά κατηγορία δαπάνης ανά Διοικητική Περιφέρεια.</w:t>
      </w:r>
    </w:p>
    <w:p w14:paraId="601019E4" w14:textId="77777777" w:rsidR="00E2451F" w:rsidRPr="00E2451F" w:rsidRDefault="00E2451F" w:rsidP="00E2451F">
      <w:pPr>
        <w:pStyle w:val="a6"/>
        <w:rPr>
          <w:rFonts w:ascii="Tahoma" w:eastAsia="Times New Roman" w:hAnsi="Tahoma" w:cs="Tahoma"/>
          <w:b/>
          <w:bCs/>
        </w:rPr>
      </w:pPr>
    </w:p>
    <w:p w14:paraId="650DDE25" w14:textId="77777777" w:rsidR="00E2451F" w:rsidRPr="00DB365A" w:rsidRDefault="00E2451F" w:rsidP="00E2451F">
      <w:pPr>
        <w:pStyle w:val="a6"/>
        <w:spacing w:line="276" w:lineRule="auto"/>
        <w:jc w:val="both"/>
        <w:rPr>
          <w:rFonts w:ascii="Tahoma" w:eastAsia="Times New Roman" w:hAnsi="Tahoma" w:cs="Tahoma"/>
          <w:b/>
          <w:bCs/>
        </w:rPr>
      </w:pPr>
    </w:p>
    <w:p w14:paraId="08696BF1" w14:textId="77777777" w:rsidR="00C33AAD" w:rsidRPr="00DB365A" w:rsidRDefault="00C33AAD" w:rsidP="00C33AAD">
      <w:pPr>
        <w:pStyle w:val="a6"/>
        <w:numPr>
          <w:ilvl w:val="0"/>
          <w:numId w:val="2"/>
        </w:numPr>
        <w:spacing w:line="276" w:lineRule="auto"/>
        <w:jc w:val="both"/>
        <w:rPr>
          <w:rFonts w:ascii="Tahoma" w:eastAsia="Times New Roman" w:hAnsi="Tahoma" w:cs="Tahoma"/>
        </w:rPr>
      </w:pPr>
      <w:r w:rsidRPr="00DB365A">
        <w:rPr>
          <w:rFonts w:ascii="Tahoma" w:eastAsia="Times New Roman" w:hAnsi="Tahoma" w:cs="Tahoma"/>
          <w:b/>
          <w:bCs/>
          <w:lang w:val="en-US"/>
        </w:rPr>
        <w:t>Real</w:t>
      </w:r>
      <w:r w:rsidRPr="00DB365A">
        <w:rPr>
          <w:rFonts w:ascii="Tahoma" w:eastAsia="Times New Roman" w:hAnsi="Tahoma" w:cs="Tahoma"/>
          <w:b/>
          <w:bCs/>
        </w:rPr>
        <w:t xml:space="preserve"> </w:t>
      </w:r>
      <w:r w:rsidRPr="00DB365A">
        <w:rPr>
          <w:rFonts w:ascii="Tahoma" w:eastAsia="Times New Roman" w:hAnsi="Tahoma" w:cs="Tahoma"/>
          <w:b/>
          <w:bCs/>
          <w:lang w:val="en-US"/>
        </w:rPr>
        <w:t>time</w:t>
      </w:r>
      <w:r w:rsidRPr="00DB365A">
        <w:rPr>
          <w:rFonts w:ascii="Tahoma" w:eastAsia="Times New Roman" w:hAnsi="Tahoma" w:cs="Tahoma"/>
          <w:b/>
          <w:bCs/>
        </w:rPr>
        <w:t xml:space="preserve"> έλεγχος</w:t>
      </w:r>
      <w:r w:rsidRPr="00DB365A">
        <w:rPr>
          <w:rFonts w:ascii="Tahoma" w:eastAsia="Times New Roman" w:hAnsi="Tahoma" w:cs="Tahoma"/>
        </w:rPr>
        <w:t xml:space="preserve"> διενέργειας εξετάσεων.</w:t>
      </w:r>
    </w:p>
    <w:p w14:paraId="35B2EB1B" w14:textId="77777777" w:rsidR="00E413B6" w:rsidRPr="00E413B6" w:rsidRDefault="00E413B6" w:rsidP="00C33AAD">
      <w:pPr>
        <w:pStyle w:val="a6"/>
        <w:spacing w:line="276" w:lineRule="auto"/>
        <w:jc w:val="both"/>
        <w:rPr>
          <w:rFonts w:ascii="Tahoma" w:hAnsi="Tahoma" w:cs="Tahoma"/>
          <w:color w:val="000000" w:themeColor="text1"/>
        </w:rPr>
      </w:pPr>
    </w:p>
    <w:p w14:paraId="2BF24061" w14:textId="4319B0AF" w:rsidR="00C33AAD" w:rsidRPr="00770D3E" w:rsidRDefault="00C33AAD" w:rsidP="009809B8">
      <w:pPr>
        <w:pStyle w:val="a6"/>
        <w:numPr>
          <w:ilvl w:val="0"/>
          <w:numId w:val="2"/>
        </w:numPr>
        <w:spacing w:line="276" w:lineRule="auto"/>
        <w:jc w:val="both"/>
        <w:rPr>
          <w:rFonts w:ascii="Tahoma" w:eastAsia="Times New Roman" w:hAnsi="Tahoma" w:cs="Tahoma"/>
          <w:b/>
          <w:bCs/>
        </w:rPr>
      </w:pPr>
      <w:r w:rsidRPr="00770D3E">
        <w:rPr>
          <w:rFonts w:ascii="Tahoma" w:eastAsia="Times New Roman" w:hAnsi="Tahoma" w:cs="Tahoma"/>
          <w:b/>
          <w:bCs/>
        </w:rPr>
        <w:t>Κατηγοριοποίηση συνταγογράφησης</w:t>
      </w:r>
    </w:p>
    <w:p w14:paraId="079C8D5A" w14:textId="77777777" w:rsidR="00C33AAD" w:rsidRPr="00DB365A" w:rsidRDefault="00C33AAD" w:rsidP="00C33AAD">
      <w:pPr>
        <w:pStyle w:val="a6"/>
        <w:spacing w:line="276" w:lineRule="auto"/>
        <w:jc w:val="both"/>
        <w:rPr>
          <w:rFonts w:ascii="Tahoma" w:hAnsi="Tahoma" w:cs="Tahoma"/>
        </w:rPr>
      </w:pPr>
      <w:r w:rsidRPr="00DB365A">
        <w:rPr>
          <w:rFonts w:ascii="Tahoma" w:hAnsi="Tahoma" w:cs="Tahoma"/>
        </w:rPr>
        <w:t>Η συνταγογράφηση χωρίζεται σε 6 ενότητες</w:t>
      </w:r>
    </w:p>
    <w:p w14:paraId="1BE76D72" w14:textId="4D4C9C37" w:rsidR="00C33AAD" w:rsidRPr="00DB365A" w:rsidRDefault="00C33AAD" w:rsidP="00C33AAD">
      <w:pPr>
        <w:pStyle w:val="a6"/>
        <w:numPr>
          <w:ilvl w:val="1"/>
          <w:numId w:val="2"/>
        </w:numPr>
        <w:spacing w:line="276" w:lineRule="auto"/>
        <w:jc w:val="both"/>
        <w:rPr>
          <w:rFonts w:ascii="Tahoma" w:eastAsia="Times New Roman" w:hAnsi="Tahoma" w:cs="Tahoma"/>
        </w:rPr>
      </w:pPr>
      <w:r w:rsidRPr="00DB365A">
        <w:rPr>
          <w:rFonts w:ascii="Tahoma" w:eastAsia="Times New Roman" w:hAnsi="Tahoma" w:cs="Tahoma"/>
        </w:rPr>
        <w:t>Προληπτικές εξετάσεις</w:t>
      </w:r>
      <w:r w:rsidR="009809B8">
        <w:rPr>
          <w:rFonts w:ascii="Tahoma" w:eastAsia="Times New Roman" w:hAnsi="Tahoma" w:cs="Tahoma"/>
        </w:rPr>
        <w:t xml:space="preserve"> (άνευ </w:t>
      </w:r>
      <w:r w:rsidR="009809B8">
        <w:rPr>
          <w:rFonts w:ascii="Tahoma" w:eastAsia="Times New Roman" w:hAnsi="Tahoma" w:cs="Tahoma"/>
          <w:lang w:val="en-US"/>
        </w:rPr>
        <w:t>Rebate</w:t>
      </w:r>
      <w:r w:rsidR="009809B8" w:rsidRPr="009809B8">
        <w:rPr>
          <w:rFonts w:ascii="Tahoma" w:eastAsia="Times New Roman" w:hAnsi="Tahoma" w:cs="Tahoma"/>
        </w:rPr>
        <w:t xml:space="preserve"> </w:t>
      </w:r>
      <w:r w:rsidR="009809B8">
        <w:rPr>
          <w:rFonts w:ascii="Tahoma" w:eastAsia="Times New Roman" w:hAnsi="Tahoma" w:cs="Tahoma"/>
        </w:rPr>
        <w:t xml:space="preserve">&amp; </w:t>
      </w:r>
      <w:r w:rsidR="009809B8">
        <w:rPr>
          <w:rFonts w:ascii="Tahoma" w:eastAsia="Times New Roman" w:hAnsi="Tahoma" w:cs="Tahoma"/>
          <w:lang w:val="en-US"/>
        </w:rPr>
        <w:t>claw</w:t>
      </w:r>
      <w:r w:rsidR="009809B8" w:rsidRPr="009809B8">
        <w:rPr>
          <w:rFonts w:ascii="Tahoma" w:eastAsia="Times New Roman" w:hAnsi="Tahoma" w:cs="Tahoma"/>
        </w:rPr>
        <w:t xml:space="preserve"> </w:t>
      </w:r>
      <w:r w:rsidR="009809B8">
        <w:rPr>
          <w:rFonts w:ascii="Tahoma" w:eastAsia="Times New Roman" w:hAnsi="Tahoma" w:cs="Tahoma"/>
          <w:lang w:val="en-US"/>
        </w:rPr>
        <w:t>back</w:t>
      </w:r>
      <w:r w:rsidR="009809B8" w:rsidRPr="009809B8">
        <w:rPr>
          <w:rFonts w:ascii="Tahoma" w:eastAsia="Times New Roman" w:hAnsi="Tahoma" w:cs="Tahoma"/>
        </w:rPr>
        <w:t>)</w:t>
      </w:r>
    </w:p>
    <w:p w14:paraId="185E674A" w14:textId="5B749AD8" w:rsidR="00C33AAD" w:rsidRPr="00DB365A" w:rsidRDefault="00C33AAD" w:rsidP="00C33AAD">
      <w:pPr>
        <w:pStyle w:val="a6"/>
        <w:numPr>
          <w:ilvl w:val="1"/>
          <w:numId w:val="2"/>
        </w:numPr>
        <w:spacing w:line="276" w:lineRule="auto"/>
        <w:jc w:val="both"/>
        <w:rPr>
          <w:rFonts w:ascii="Tahoma" w:eastAsia="Times New Roman" w:hAnsi="Tahoma" w:cs="Tahoma"/>
        </w:rPr>
      </w:pPr>
      <w:r w:rsidRPr="00DB365A">
        <w:rPr>
          <w:rFonts w:ascii="Tahoma" w:eastAsia="Times New Roman" w:hAnsi="Tahoma" w:cs="Tahoma"/>
        </w:rPr>
        <w:t xml:space="preserve">Εξετάσεις </w:t>
      </w:r>
      <w:proofErr w:type="spellStart"/>
      <w:r w:rsidRPr="00DB365A">
        <w:rPr>
          <w:rFonts w:ascii="Tahoma" w:eastAsia="Times New Roman" w:hAnsi="Tahoma" w:cs="Tahoma"/>
        </w:rPr>
        <w:t>προαθλητικού</w:t>
      </w:r>
      <w:proofErr w:type="spellEnd"/>
      <w:r w:rsidRPr="00DB365A">
        <w:rPr>
          <w:rFonts w:ascii="Tahoma" w:eastAsia="Times New Roman" w:hAnsi="Tahoma" w:cs="Tahoma"/>
        </w:rPr>
        <w:t xml:space="preserve"> ελέγχου</w:t>
      </w:r>
      <w:r w:rsidR="009809B8" w:rsidRPr="009809B8">
        <w:rPr>
          <w:rFonts w:ascii="Tahoma" w:eastAsia="Times New Roman" w:hAnsi="Tahoma" w:cs="Tahoma"/>
        </w:rPr>
        <w:t xml:space="preserve"> </w:t>
      </w:r>
      <w:r w:rsidR="009809B8">
        <w:rPr>
          <w:rFonts w:ascii="Tahoma" w:eastAsia="Times New Roman" w:hAnsi="Tahoma" w:cs="Tahoma"/>
        </w:rPr>
        <w:t xml:space="preserve">(άνευ </w:t>
      </w:r>
      <w:r w:rsidR="009809B8">
        <w:rPr>
          <w:rFonts w:ascii="Tahoma" w:eastAsia="Times New Roman" w:hAnsi="Tahoma" w:cs="Tahoma"/>
          <w:lang w:val="en-US"/>
        </w:rPr>
        <w:t>Rebate</w:t>
      </w:r>
      <w:r w:rsidR="009809B8" w:rsidRPr="009809B8">
        <w:rPr>
          <w:rFonts w:ascii="Tahoma" w:eastAsia="Times New Roman" w:hAnsi="Tahoma" w:cs="Tahoma"/>
        </w:rPr>
        <w:t xml:space="preserve"> </w:t>
      </w:r>
      <w:r w:rsidR="009809B8">
        <w:rPr>
          <w:rFonts w:ascii="Tahoma" w:eastAsia="Times New Roman" w:hAnsi="Tahoma" w:cs="Tahoma"/>
        </w:rPr>
        <w:t xml:space="preserve">&amp; </w:t>
      </w:r>
      <w:r w:rsidR="009809B8">
        <w:rPr>
          <w:rFonts w:ascii="Tahoma" w:eastAsia="Times New Roman" w:hAnsi="Tahoma" w:cs="Tahoma"/>
          <w:lang w:val="en-US"/>
        </w:rPr>
        <w:t>claw</w:t>
      </w:r>
      <w:r w:rsidR="009809B8" w:rsidRPr="009809B8">
        <w:rPr>
          <w:rFonts w:ascii="Tahoma" w:eastAsia="Times New Roman" w:hAnsi="Tahoma" w:cs="Tahoma"/>
        </w:rPr>
        <w:t xml:space="preserve"> </w:t>
      </w:r>
      <w:r w:rsidR="009809B8">
        <w:rPr>
          <w:rFonts w:ascii="Tahoma" w:eastAsia="Times New Roman" w:hAnsi="Tahoma" w:cs="Tahoma"/>
          <w:lang w:val="en-US"/>
        </w:rPr>
        <w:t>back</w:t>
      </w:r>
      <w:r w:rsidR="009809B8" w:rsidRPr="009809B8">
        <w:rPr>
          <w:rFonts w:ascii="Tahoma" w:eastAsia="Times New Roman" w:hAnsi="Tahoma" w:cs="Tahoma"/>
        </w:rPr>
        <w:t>)</w:t>
      </w:r>
    </w:p>
    <w:p w14:paraId="78AD302F" w14:textId="7A4313CF" w:rsidR="00C33AAD" w:rsidRPr="009809B8" w:rsidRDefault="00C33AAD" w:rsidP="00C33AAD">
      <w:pPr>
        <w:pStyle w:val="a6"/>
        <w:numPr>
          <w:ilvl w:val="1"/>
          <w:numId w:val="2"/>
        </w:numPr>
        <w:spacing w:line="276" w:lineRule="auto"/>
        <w:jc w:val="both"/>
        <w:rPr>
          <w:rFonts w:ascii="Tahoma" w:eastAsia="Times New Roman" w:hAnsi="Tahoma" w:cs="Tahoma"/>
          <w:lang w:val="en-US"/>
        </w:rPr>
      </w:pPr>
      <w:r w:rsidRPr="00DB365A">
        <w:rPr>
          <w:rFonts w:ascii="Tahoma" w:eastAsia="Times New Roman" w:hAnsi="Tahoma" w:cs="Tahoma"/>
        </w:rPr>
        <w:t>Εξετάσεις</w:t>
      </w:r>
      <w:r w:rsidRPr="009809B8">
        <w:rPr>
          <w:rFonts w:ascii="Tahoma" w:eastAsia="Times New Roman" w:hAnsi="Tahoma" w:cs="Tahoma"/>
          <w:lang w:val="en-US"/>
        </w:rPr>
        <w:t xml:space="preserve"> </w:t>
      </w:r>
      <w:r w:rsidRPr="00DB365A">
        <w:rPr>
          <w:rFonts w:ascii="Tahoma" w:eastAsia="Times New Roman" w:hAnsi="Tahoma" w:cs="Tahoma"/>
          <w:lang w:val="en-US"/>
        </w:rPr>
        <w:t>Post Covid</w:t>
      </w:r>
      <w:r w:rsidR="009809B8">
        <w:rPr>
          <w:rFonts w:ascii="Tahoma" w:eastAsia="Times New Roman" w:hAnsi="Tahoma" w:cs="Tahoma"/>
          <w:lang w:val="en-US"/>
        </w:rPr>
        <w:t xml:space="preserve"> </w:t>
      </w:r>
      <w:r w:rsidR="009809B8" w:rsidRPr="009809B8">
        <w:rPr>
          <w:rFonts w:ascii="Tahoma" w:eastAsia="Times New Roman" w:hAnsi="Tahoma" w:cs="Tahoma"/>
          <w:lang w:val="en-US"/>
        </w:rPr>
        <w:t>(</w:t>
      </w:r>
      <w:r w:rsidR="009809B8">
        <w:rPr>
          <w:rFonts w:ascii="Tahoma" w:eastAsia="Times New Roman" w:hAnsi="Tahoma" w:cs="Tahoma"/>
        </w:rPr>
        <w:t>άνευ</w:t>
      </w:r>
      <w:r w:rsidR="009809B8" w:rsidRPr="009809B8">
        <w:rPr>
          <w:rFonts w:ascii="Tahoma" w:eastAsia="Times New Roman" w:hAnsi="Tahoma" w:cs="Tahoma"/>
          <w:lang w:val="en-US"/>
        </w:rPr>
        <w:t xml:space="preserve"> </w:t>
      </w:r>
      <w:r w:rsidR="009809B8">
        <w:rPr>
          <w:rFonts w:ascii="Tahoma" w:eastAsia="Times New Roman" w:hAnsi="Tahoma" w:cs="Tahoma"/>
          <w:lang w:val="en-US"/>
        </w:rPr>
        <w:t>Rebate</w:t>
      </w:r>
      <w:r w:rsidR="009809B8" w:rsidRPr="009809B8">
        <w:rPr>
          <w:rFonts w:ascii="Tahoma" w:eastAsia="Times New Roman" w:hAnsi="Tahoma" w:cs="Tahoma"/>
          <w:lang w:val="en-US"/>
        </w:rPr>
        <w:t xml:space="preserve"> &amp; </w:t>
      </w:r>
      <w:r w:rsidR="009809B8">
        <w:rPr>
          <w:rFonts w:ascii="Tahoma" w:eastAsia="Times New Roman" w:hAnsi="Tahoma" w:cs="Tahoma"/>
          <w:lang w:val="en-US"/>
        </w:rPr>
        <w:t>claw</w:t>
      </w:r>
      <w:r w:rsidR="009809B8" w:rsidRPr="009809B8">
        <w:rPr>
          <w:rFonts w:ascii="Tahoma" w:eastAsia="Times New Roman" w:hAnsi="Tahoma" w:cs="Tahoma"/>
          <w:lang w:val="en-US"/>
        </w:rPr>
        <w:t xml:space="preserve"> </w:t>
      </w:r>
      <w:r w:rsidR="009809B8">
        <w:rPr>
          <w:rFonts w:ascii="Tahoma" w:eastAsia="Times New Roman" w:hAnsi="Tahoma" w:cs="Tahoma"/>
          <w:lang w:val="en-US"/>
        </w:rPr>
        <w:t>back</w:t>
      </w:r>
      <w:r w:rsidR="009809B8" w:rsidRPr="009809B8">
        <w:rPr>
          <w:rFonts w:ascii="Tahoma" w:eastAsia="Times New Roman" w:hAnsi="Tahoma" w:cs="Tahoma"/>
          <w:lang w:val="en-US"/>
        </w:rPr>
        <w:t>)</w:t>
      </w:r>
    </w:p>
    <w:p w14:paraId="271E8505" w14:textId="328EE858" w:rsidR="00C33AAD" w:rsidRPr="009809B8" w:rsidRDefault="00C33AAD" w:rsidP="00C33AAD">
      <w:pPr>
        <w:pStyle w:val="a6"/>
        <w:numPr>
          <w:ilvl w:val="1"/>
          <w:numId w:val="2"/>
        </w:numPr>
        <w:spacing w:line="276" w:lineRule="auto"/>
        <w:jc w:val="both"/>
        <w:rPr>
          <w:rFonts w:ascii="Tahoma" w:eastAsia="Times New Roman" w:hAnsi="Tahoma" w:cs="Tahoma"/>
          <w:lang w:val="en-US"/>
        </w:rPr>
      </w:pPr>
      <w:r w:rsidRPr="00DB365A">
        <w:rPr>
          <w:rFonts w:ascii="Tahoma" w:eastAsia="Times New Roman" w:hAnsi="Tahoma" w:cs="Tahoma"/>
        </w:rPr>
        <w:lastRenderedPageBreak/>
        <w:t>Εξετάσεις</w:t>
      </w:r>
      <w:r w:rsidRPr="009809B8">
        <w:rPr>
          <w:rFonts w:ascii="Tahoma" w:eastAsia="Times New Roman" w:hAnsi="Tahoma" w:cs="Tahoma"/>
          <w:lang w:val="en-US"/>
        </w:rPr>
        <w:t xml:space="preserve"> </w:t>
      </w:r>
      <w:r w:rsidRPr="00DB365A">
        <w:rPr>
          <w:rFonts w:ascii="Tahoma" w:eastAsia="Times New Roman" w:hAnsi="Tahoma" w:cs="Tahoma"/>
          <w:lang w:val="en-US"/>
        </w:rPr>
        <w:t>Long Covid</w:t>
      </w:r>
      <w:r w:rsidR="009809B8">
        <w:rPr>
          <w:rFonts w:ascii="Tahoma" w:eastAsia="Times New Roman" w:hAnsi="Tahoma" w:cs="Tahoma"/>
          <w:lang w:val="en-US"/>
        </w:rPr>
        <w:t xml:space="preserve"> </w:t>
      </w:r>
      <w:r w:rsidR="009809B8" w:rsidRPr="009809B8">
        <w:rPr>
          <w:rFonts w:ascii="Tahoma" w:eastAsia="Times New Roman" w:hAnsi="Tahoma" w:cs="Tahoma"/>
          <w:lang w:val="en-US"/>
        </w:rPr>
        <w:t>(</w:t>
      </w:r>
      <w:r w:rsidR="009809B8">
        <w:rPr>
          <w:rFonts w:ascii="Tahoma" w:eastAsia="Times New Roman" w:hAnsi="Tahoma" w:cs="Tahoma"/>
        </w:rPr>
        <w:t>άνευ</w:t>
      </w:r>
      <w:r w:rsidR="009809B8" w:rsidRPr="009809B8">
        <w:rPr>
          <w:rFonts w:ascii="Tahoma" w:eastAsia="Times New Roman" w:hAnsi="Tahoma" w:cs="Tahoma"/>
          <w:lang w:val="en-US"/>
        </w:rPr>
        <w:t xml:space="preserve"> </w:t>
      </w:r>
      <w:r w:rsidR="009809B8">
        <w:rPr>
          <w:rFonts w:ascii="Tahoma" w:eastAsia="Times New Roman" w:hAnsi="Tahoma" w:cs="Tahoma"/>
          <w:lang w:val="en-US"/>
        </w:rPr>
        <w:t>Rebate</w:t>
      </w:r>
      <w:r w:rsidR="009809B8" w:rsidRPr="009809B8">
        <w:rPr>
          <w:rFonts w:ascii="Tahoma" w:eastAsia="Times New Roman" w:hAnsi="Tahoma" w:cs="Tahoma"/>
          <w:lang w:val="en-US"/>
        </w:rPr>
        <w:t xml:space="preserve"> &amp; </w:t>
      </w:r>
      <w:r w:rsidR="009809B8">
        <w:rPr>
          <w:rFonts w:ascii="Tahoma" w:eastAsia="Times New Roman" w:hAnsi="Tahoma" w:cs="Tahoma"/>
          <w:lang w:val="en-US"/>
        </w:rPr>
        <w:t>claw</w:t>
      </w:r>
      <w:r w:rsidR="009809B8" w:rsidRPr="009809B8">
        <w:rPr>
          <w:rFonts w:ascii="Tahoma" w:eastAsia="Times New Roman" w:hAnsi="Tahoma" w:cs="Tahoma"/>
          <w:lang w:val="en-US"/>
        </w:rPr>
        <w:t xml:space="preserve"> </w:t>
      </w:r>
      <w:r w:rsidR="009809B8">
        <w:rPr>
          <w:rFonts w:ascii="Tahoma" w:eastAsia="Times New Roman" w:hAnsi="Tahoma" w:cs="Tahoma"/>
          <w:lang w:val="en-US"/>
        </w:rPr>
        <w:t>back</w:t>
      </w:r>
      <w:r w:rsidR="009809B8" w:rsidRPr="009809B8">
        <w:rPr>
          <w:rFonts w:ascii="Tahoma" w:eastAsia="Times New Roman" w:hAnsi="Tahoma" w:cs="Tahoma"/>
          <w:lang w:val="en-US"/>
        </w:rPr>
        <w:t>)</w:t>
      </w:r>
    </w:p>
    <w:p w14:paraId="58E1D3BA" w14:textId="77777777" w:rsidR="00C33AAD" w:rsidRPr="00DB365A" w:rsidRDefault="00C33AAD" w:rsidP="00C33AAD">
      <w:pPr>
        <w:pStyle w:val="a6"/>
        <w:numPr>
          <w:ilvl w:val="1"/>
          <w:numId w:val="2"/>
        </w:numPr>
        <w:spacing w:line="276" w:lineRule="auto"/>
        <w:jc w:val="both"/>
        <w:rPr>
          <w:rFonts w:ascii="Tahoma" w:eastAsia="Times New Roman" w:hAnsi="Tahoma" w:cs="Tahoma"/>
        </w:rPr>
      </w:pPr>
      <w:r w:rsidRPr="00DB365A">
        <w:rPr>
          <w:rFonts w:ascii="Tahoma" w:eastAsia="Times New Roman" w:hAnsi="Tahoma" w:cs="Tahoma"/>
        </w:rPr>
        <w:t>Χρόνια νοσήματα</w:t>
      </w:r>
    </w:p>
    <w:p w14:paraId="5F5F4790" w14:textId="77A01B09" w:rsidR="0036641A" w:rsidRDefault="00C33AAD" w:rsidP="00770D3E">
      <w:pPr>
        <w:pStyle w:val="a6"/>
        <w:numPr>
          <w:ilvl w:val="1"/>
          <w:numId w:val="2"/>
        </w:numPr>
        <w:spacing w:line="276" w:lineRule="auto"/>
        <w:jc w:val="both"/>
        <w:rPr>
          <w:rFonts w:ascii="Tahoma" w:eastAsia="Times New Roman" w:hAnsi="Tahoma" w:cs="Tahoma"/>
        </w:rPr>
      </w:pPr>
      <w:r w:rsidRPr="00DB365A">
        <w:rPr>
          <w:rFonts w:ascii="Tahoma" w:eastAsia="Times New Roman" w:hAnsi="Tahoma" w:cs="Tahoma"/>
        </w:rPr>
        <w:t>Διαγνωστική Διερεύνηση</w:t>
      </w:r>
    </w:p>
    <w:p w14:paraId="543A167D" w14:textId="77777777" w:rsidR="00770D3E" w:rsidRPr="00770D3E" w:rsidRDefault="00770D3E" w:rsidP="00770D3E">
      <w:pPr>
        <w:pStyle w:val="a6"/>
        <w:spacing w:line="276" w:lineRule="auto"/>
        <w:ind w:left="1080"/>
        <w:jc w:val="both"/>
        <w:rPr>
          <w:rFonts w:ascii="Tahoma" w:eastAsia="Times New Roman" w:hAnsi="Tahoma" w:cs="Tahoma"/>
        </w:rPr>
      </w:pPr>
    </w:p>
    <w:p w14:paraId="7CF19994" w14:textId="51A4E936" w:rsidR="00CA667D" w:rsidRPr="00316F14" w:rsidRDefault="0020118B" w:rsidP="00CA667D">
      <w:pPr>
        <w:pStyle w:val="a6"/>
        <w:numPr>
          <w:ilvl w:val="0"/>
          <w:numId w:val="2"/>
        </w:numPr>
        <w:spacing w:line="276" w:lineRule="auto"/>
        <w:jc w:val="both"/>
        <w:rPr>
          <w:rFonts w:ascii="Tahoma" w:eastAsia="Times New Roman" w:hAnsi="Tahoma" w:cs="Tahoma"/>
          <w:b/>
          <w:bCs/>
        </w:rPr>
      </w:pPr>
      <w:r>
        <w:rPr>
          <w:rFonts w:ascii="Tahoma" w:eastAsia="Times New Roman" w:hAnsi="Tahoma" w:cs="Tahoma"/>
          <w:b/>
          <w:bCs/>
        </w:rPr>
        <w:t xml:space="preserve">Κανόνες  και Έλεγχος </w:t>
      </w:r>
      <w:proofErr w:type="spellStart"/>
      <w:r>
        <w:rPr>
          <w:rFonts w:ascii="Tahoma" w:eastAsia="Times New Roman" w:hAnsi="Tahoma" w:cs="Tahoma"/>
          <w:b/>
          <w:bCs/>
        </w:rPr>
        <w:t>Συνταγογράφησης</w:t>
      </w:r>
      <w:proofErr w:type="spellEnd"/>
    </w:p>
    <w:p w14:paraId="4880C9F0" w14:textId="4D4FC76E" w:rsidR="00CC0C3F" w:rsidRPr="00DB365A" w:rsidRDefault="00CA667D" w:rsidP="006B5627">
      <w:pPr>
        <w:pStyle w:val="a6"/>
        <w:spacing w:line="276" w:lineRule="auto"/>
        <w:jc w:val="both"/>
        <w:rPr>
          <w:rFonts w:ascii="Tahoma" w:hAnsi="Tahoma" w:cs="Tahoma"/>
        </w:rPr>
      </w:pPr>
      <w:r w:rsidRPr="00CA667D">
        <w:rPr>
          <w:rFonts w:ascii="Tahoma" w:hAnsi="Tahoma" w:cs="Tahoma"/>
        </w:rPr>
        <w:t>Η συνταγογράφη</w:t>
      </w:r>
      <w:r>
        <w:rPr>
          <w:rFonts w:ascii="Tahoma" w:hAnsi="Tahoma" w:cs="Tahoma"/>
        </w:rPr>
        <w:t>ση</w:t>
      </w:r>
      <w:r w:rsidRPr="00CA667D">
        <w:rPr>
          <w:rFonts w:ascii="Tahoma" w:hAnsi="Tahoma" w:cs="Tahoma"/>
        </w:rPr>
        <w:t xml:space="preserve"> πρέπει να διέπεται από κανόνες που θα ελέγχουν αφ’ ενός την άσκοπη διενέργεια διαγνωστικών εξετάσεων, αλλά συγχρόνως δεν θα εμποδίζουν τον θεράποντα ιατρό τεκμηριωμένα να τελέσει το κλινικό έργο του.</w:t>
      </w:r>
    </w:p>
    <w:p w14:paraId="3B2522E6" w14:textId="77777777" w:rsidR="00C33AAD" w:rsidRPr="00F53CAD" w:rsidRDefault="00AC19EC" w:rsidP="00FF63AE">
      <w:pPr>
        <w:pStyle w:val="a6"/>
        <w:numPr>
          <w:ilvl w:val="0"/>
          <w:numId w:val="2"/>
        </w:numPr>
        <w:spacing w:line="276" w:lineRule="auto"/>
        <w:jc w:val="both"/>
        <w:rPr>
          <w:rFonts w:ascii="Tahoma" w:eastAsia="Times New Roman" w:hAnsi="Tahoma" w:cs="Tahoma"/>
        </w:rPr>
      </w:pPr>
      <w:r w:rsidRPr="00ED5F0F">
        <w:rPr>
          <w:rFonts w:ascii="Tahoma" w:eastAsia="Times New Roman" w:hAnsi="Tahoma" w:cs="Tahoma"/>
          <w:b/>
          <w:bCs/>
        </w:rPr>
        <w:t xml:space="preserve"> </w:t>
      </w:r>
      <w:r w:rsidR="00C33AAD" w:rsidRPr="00F53CAD">
        <w:rPr>
          <w:rFonts w:ascii="Tahoma" w:eastAsia="Times New Roman" w:hAnsi="Tahoma" w:cs="Tahoma"/>
          <w:b/>
          <w:bCs/>
        </w:rPr>
        <w:t xml:space="preserve">Συνυπευθυνότητα </w:t>
      </w:r>
      <w:r w:rsidR="00C33AAD" w:rsidRPr="00F53CAD">
        <w:rPr>
          <w:rFonts w:ascii="Tahoma" w:eastAsia="Times New Roman" w:hAnsi="Tahoma" w:cs="Tahoma"/>
          <w:b/>
          <w:bCs/>
          <w:lang w:val="en-US"/>
        </w:rPr>
        <w:t xml:space="preserve">Claw Back </w:t>
      </w:r>
    </w:p>
    <w:p w14:paraId="0997DB57" w14:textId="5A3D238F" w:rsidR="00C33AAD" w:rsidRPr="00E06637" w:rsidRDefault="00D46AA5" w:rsidP="00C33AAD">
      <w:pPr>
        <w:pStyle w:val="a6"/>
        <w:spacing w:line="276" w:lineRule="auto"/>
        <w:jc w:val="both"/>
        <w:rPr>
          <w:rFonts w:ascii="Tahoma" w:hAnsi="Tahoma" w:cs="Tahoma"/>
        </w:rPr>
      </w:pPr>
      <w:r>
        <w:rPr>
          <w:rFonts w:ascii="Tahoma" w:hAnsi="Tahoma" w:cs="Tahoma"/>
        </w:rPr>
        <w:t>Ο ΕΟΠΥΥ πρέπει να αναλάβ</w:t>
      </w:r>
      <w:r w:rsidR="00C33AAD" w:rsidRPr="00DB365A">
        <w:rPr>
          <w:rFonts w:ascii="Tahoma" w:hAnsi="Tahoma" w:cs="Tahoma"/>
        </w:rPr>
        <w:t>ει την ευθύνη κάλυψης του προϋπο</w:t>
      </w:r>
      <w:r>
        <w:rPr>
          <w:rFonts w:ascii="Tahoma" w:hAnsi="Tahoma" w:cs="Tahoma"/>
        </w:rPr>
        <w:t>λογισμού του πέραν του</w:t>
      </w:r>
      <w:r w:rsidR="00C33AAD" w:rsidRPr="00DB365A">
        <w:rPr>
          <w:rFonts w:ascii="Tahoma" w:hAnsi="Tahoma" w:cs="Tahoma"/>
        </w:rPr>
        <w:t xml:space="preserve"> </w:t>
      </w:r>
      <w:r w:rsidRPr="00D46AA5">
        <w:rPr>
          <w:rFonts w:ascii="Tahoma" w:hAnsi="Tahoma" w:cs="Tahoma"/>
          <w:b/>
        </w:rPr>
        <w:t xml:space="preserve">5% </w:t>
      </w:r>
      <w:r w:rsidR="00C33AAD" w:rsidRPr="00D46AA5">
        <w:rPr>
          <w:rFonts w:ascii="Tahoma" w:hAnsi="Tahoma" w:cs="Tahoma"/>
          <w:b/>
          <w:lang w:val="en-US"/>
        </w:rPr>
        <w:t>Claw</w:t>
      </w:r>
      <w:r w:rsidR="00C33AAD" w:rsidRPr="00D46AA5">
        <w:rPr>
          <w:rFonts w:ascii="Tahoma" w:hAnsi="Tahoma" w:cs="Tahoma"/>
          <w:b/>
        </w:rPr>
        <w:t xml:space="preserve"> </w:t>
      </w:r>
      <w:r w:rsidR="00C33AAD" w:rsidRPr="00D46AA5">
        <w:rPr>
          <w:rFonts w:ascii="Tahoma" w:hAnsi="Tahoma" w:cs="Tahoma"/>
          <w:b/>
          <w:lang w:val="en-US"/>
        </w:rPr>
        <w:t>back</w:t>
      </w:r>
      <w:r>
        <w:rPr>
          <w:rFonts w:ascii="Tahoma" w:hAnsi="Tahoma" w:cs="Tahoma"/>
          <w:b/>
        </w:rPr>
        <w:t>,</w:t>
      </w:r>
      <w:r w:rsidR="00C33AAD" w:rsidRPr="00DB365A">
        <w:rPr>
          <w:rFonts w:ascii="Tahoma" w:hAnsi="Tahoma" w:cs="Tahoma"/>
        </w:rPr>
        <w:t xml:space="preserve"> πάνω από το οποίο η ανάληψη της ευθύνης από το </w:t>
      </w:r>
      <w:proofErr w:type="spellStart"/>
      <w:r w:rsidR="00C33AAD" w:rsidRPr="00DB365A">
        <w:rPr>
          <w:rFonts w:ascii="Tahoma" w:hAnsi="Tahoma" w:cs="Tahoma"/>
        </w:rPr>
        <w:t>πάροχο</w:t>
      </w:r>
      <w:proofErr w:type="spellEnd"/>
      <w:r w:rsidR="00C33AAD" w:rsidRPr="00DB365A">
        <w:rPr>
          <w:rFonts w:ascii="Tahoma" w:hAnsi="Tahoma" w:cs="Tahoma"/>
        </w:rPr>
        <w:t xml:space="preserve"> δεν μπορεί να είναι βιώσιμη.</w:t>
      </w:r>
      <w:r w:rsidR="00E06637">
        <w:rPr>
          <w:rFonts w:ascii="Tahoma" w:hAnsi="Tahoma" w:cs="Tahoma"/>
        </w:rPr>
        <w:t xml:space="preserve"> Στόχος είναι η πλήρης εξάλειψη του </w:t>
      </w:r>
      <w:r w:rsidR="00E06637">
        <w:rPr>
          <w:rFonts w:ascii="Tahoma" w:hAnsi="Tahoma" w:cs="Tahoma"/>
          <w:lang w:val="en-US"/>
        </w:rPr>
        <w:t xml:space="preserve">claw back </w:t>
      </w:r>
      <w:r w:rsidR="00E06637">
        <w:rPr>
          <w:rFonts w:ascii="Tahoma" w:hAnsi="Tahoma" w:cs="Tahoma"/>
        </w:rPr>
        <w:t>το 2024.</w:t>
      </w:r>
    </w:p>
    <w:p w14:paraId="5A7099C9" w14:textId="77777777" w:rsidR="00D46AA5" w:rsidRPr="00D46AA5" w:rsidRDefault="00D46AA5" w:rsidP="00D46AA5">
      <w:pPr>
        <w:pStyle w:val="a6"/>
        <w:spacing w:line="276" w:lineRule="auto"/>
        <w:jc w:val="both"/>
        <w:rPr>
          <w:rFonts w:ascii="Tahoma" w:hAnsi="Tahoma" w:cs="Tahoma"/>
        </w:rPr>
      </w:pPr>
    </w:p>
    <w:p w14:paraId="782463C5" w14:textId="38E08ECD" w:rsidR="00C33AAD" w:rsidRPr="00827161" w:rsidRDefault="00C33AAD" w:rsidP="00FF63AE">
      <w:pPr>
        <w:pStyle w:val="a6"/>
        <w:numPr>
          <w:ilvl w:val="0"/>
          <w:numId w:val="2"/>
        </w:numPr>
        <w:spacing w:line="276" w:lineRule="auto"/>
        <w:jc w:val="both"/>
        <w:rPr>
          <w:rFonts w:ascii="Tahoma" w:eastAsia="Times New Roman" w:hAnsi="Tahoma" w:cs="Tahoma"/>
          <w:b/>
          <w:bCs/>
        </w:rPr>
      </w:pPr>
      <w:r w:rsidRPr="00827161">
        <w:rPr>
          <w:rFonts w:ascii="Tahoma" w:eastAsia="Times New Roman" w:hAnsi="Tahoma" w:cs="Tahoma"/>
          <w:b/>
          <w:bCs/>
        </w:rPr>
        <w:t xml:space="preserve">Αμοιβή </w:t>
      </w:r>
      <w:r w:rsidR="00340550">
        <w:rPr>
          <w:rFonts w:ascii="Tahoma" w:eastAsia="Times New Roman" w:hAnsi="Tahoma" w:cs="Tahoma"/>
          <w:b/>
          <w:bCs/>
        </w:rPr>
        <w:t>ιατρών για Διαγνωστικές εξετάσεις (</w:t>
      </w:r>
      <w:r w:rsidR="00E3263C">
        <w:rPr>
          <w:rFonts w:ascii="Tahoma" w:eastAsia="Times New Roman" w:hAnsi="Tahoma" w:cs="Tahoma"/>
          <w:b/>
          <w:bCs/>
        </w:rPr>
        <w:t xml:space="preserve">Απεικονιστικές- </w:t>
      </w:r>
      <w:proofErr w:type="spellStart"/>
      <w:r w:rsidR="00E3263C">
        <w:rPr>
          <w:rFonts w:ascii="Tahoma" w:eastAsia="Times New Roman" w:hAnsi="Tahoma" w:cs="Tahoma"/>
          <w:b/>
          <w:bCs/>
        </w:rPr>
        <w:t>Βιοπαθολογικές</w:t>
      </w:r>
      <w:proofErr w:type="spellEnd"/>
      <w:r w:rsidR="00E3263C">
        <w:rPr>
          <w:rFonts w:ascii="Tahoma" w:eastAsia="Times New Roman" w:hAnsi="Tahoma" w:cs="Tahoma"/>
          <w:b/>
          <w:bCs/>
        </w:rPr>
        <w:t>).</w:t>
      </w:r>
    </w:p>
    <w:p w14:paraId="54600D37" w14:textId="77777777" w:rsidR="00C33AAD" w:rsidRPr="00DB365A" w:rsidRDefault="00C33AAD" w:rsidP="00C33AAD">
      <w:pPr>
        <w:pStyle w:val="a6"/>
        <w:spacing w:line="276" w:lineRule="auto"/>
        <w:jc w:val="both"/>
        <w:rPr>
          <w:rFonts w:ascii="Tahoma" w:hAnsi="Tahoma" w:cs="Tahoma"/>
        </w:rPr>
      </w:pPr>
    </w:p>
    <w:p w14:paraId="03E7CFD9" w14:textId="79341EF6" w:rsidR="00C33AAD" w:rsidRPr="00E04E83" w:rsidRDefault="0014728A" w:rsidP="00FF63AE">
      <w:pPr>
        <w:pStyle w:val="a6"/>
        <w:numPr>
          <w:ilvl w:val="0"/>
          <w:numId w:val="2"/>
        </w:numPr>
        <w:spacing w:line="276" w:lineRule="auto"/>
        <w:jc w:val="both"/>
        <w:rPr>
          <w:rFonts w:ascii="Tahoma" w:hAnsi="Tahoma" w:cs="Tahoma"/>
          <w:b/>
        </w:rPr>
      </w:pPr>
      <w:r w:rsidRPr="0014728A">
        <w:rPr>
          <w:rFonts w:ascii="Tahoma" w:hAnsi="Tahoma" w:cs="Tahoma"/>
          <w:b/>
          <w:shd w:val="clear" w:color="auto" w:fill="FFFFFF"/>
        </w:rPr>
        <w:t xml:space="preserve"> </w:t>
      </w:r>
      <w:r w:rsidR="00C33AAD" w:rsidRPr="0014728A">
        <w:rPr>
          <w:rFonts w:ascii="Tahoma" w:hAnsi="Tahoma" w:cs="Tahoma"/>
          <w:b/>
          <w:shd w:val="clear" w:color="auto" w:fill="FFFFFF"/>
        </w:rPr>
        <w:t>Αφαίρεση εξετάσε</w:t>
      </w:r>
      <w:r w:rsidR="00F46B5A">
        <w:rPr>
          <w:rFonts w:ascii="Tahoma" w:hAnsi="Tahoma" w:cs="Tahoma"/>
          <w:b/>
          <w:shd w:val="clear" w:color="auto" w:fill="FFFFFF"/>
        </w:rPr>
        <w:t>ων από την αποζημίωση του ΕΟΠΥΥ μετά από εισήγηση των Επιστημονικών Εταιρειών και Επαγγελματικών Ενώσεων ανά ειδικότητα.</w:t>
      </w:r>
    </w:p>
    <w:p w14:paraId="6F1D7BA4" w14:textId="77777777" w:rsidR="00E04E83" w:rsidRPr="0014728A" w:rsidRDefault="00E04E83" w:rsidP="00E04E83">
      <w:pPr>
        <w:pStyle w:val="a6"/>
        <w:spacing w:line="276" w:lineRule="auto"/>
        <w:ind w:left="1069"/>
        <w:jc w:val="both"/>
        <w:rPr>
          <w:rFonts w:ascii="Tahoma" w:hAnsi="Tahoma" w:cs="Tahoma"/>
          <w:b/>
        </w:rPr>
      </w:pPr>
    </w:p>
    <w:p w14:paraId="591D2B2D" w14:textId="6E4C6491" w:rsidR="0098377F" w:rsidRDefault="0014728A" w:rsidP="00FF63AE">
      <w:pPr>
        <w:pStyle w:val="a6"/>
        <w:numPr>
          <w:ilvl w:val="0"/>
          <w:numId w:val="2"/>
        </w:numPr>
        <w:spacing w:line="276" w:lineRule="auto"/>
        <w:jc w:val="both"/>
        <w:rPr>
          <w:rFonts w:ascii="Tahoma" w:hAnsi="Tahoma" w:cs="Tahoma"/>
          <w:b/>
        </w:rPr>
      </w:pPr>
      <w:r w:rsidRPr="00493158">
        <w:rPr>
          <w:rFonts w:ascii="Tahoma" w:hAnsi="Tahoma" w:cs="Tahoma"/>
          <w:b/>
        </w:rPr>
        <w:t xml:space="preserve"> </w:t>
      </w:r>
      <w:proofErr w:type="spellStart"/>
      <w:r w:rsidR="00C33AAD" w:rsidRPr="0014728A">
        <w:rPr>
          <w:rFonts w:ascii="Tahoma" w:hAnsi="Tahoma" w:cs="Tahoma"/>
          <w:b/>
        </w:rPr>
        <w:t>Εξορθολογισμός</w:t>
      </w:r>
      <w:proofErr w:type="spellEnd"/>
      <w:r w:rsidR="00C33AAD" w:rsidRPr="0014728A">
        <w:rPr>
          <w:rFonts w:ascii="Tahoma" w:hAnsi="Tahoma" w:cs="Tahoma"/>
          <w:b/>
        </w:rPr>
        <w:t xml:space="preserve"> συμμετοχής ασφαλισμένο</w:t>
      </w:r>
      <w:bookmarkEnd w:id="1"/>
      <w:r w:rsidR="00E3263C">
        <w:rPr>
          <w:rFonts w:ascii="Tahoma" w:hAnsi="Tahoma" w:cs="Tahoma"/>
          <w:b/>
        </w:rPr>
        <w:t>υ.</w:t>
      </w:r>
    </w:p>
    <w:p w14:paraId="5FF63557" w14:textId="77777777" w:rsidR="000938C0" w:rsidRPr="000938C0" w:rsidRDefault="000938C0" w:rsidP="000938C0">
      <w:pPr>
        <w:pStyle w:val="a6"/>
        <w:rPr>
          <w:rFonts w:ascii="Tahoma" w:hAnsi="Tahoma" w:cs="Tahoma"/>
          <w:b/>
        </w:rPr>
      </w:pPr>
    </w:p>
    <w:p w14:paraId="5C951FEA" w14:textId="2E9F6055" w:rsidR="000938C0" w:rsidRDefault="000938C0" w:rsidP="00FF63AE">
      <w:pPr>
        <w:pStyle w:val="a6"/>
        <w:numPr>
          <w:ilvl w:val="0"/>
          <w:numId w:val="2"/>
        </w:numPr>
        <w:spacing w:line="276" w:lineRule="auto"/>
        <w:jc w:val="both"/>
        <w:rPr>
          <w:rFonts w:ascii="Tahoma" w:hAnsi="Tahoma" w:cs="Tahoma"/>
          <w:b/>
        </w:rPr>
      </w:pPr>
      <w:r w:rsidRPr="000938C0">
        <w:rPr>
          <w:rFonts w:ascii="Tahoma" w:hAnsi="Tahoma" w:cs="Tahoma"/>
          <w:b/>
        </w:rPr>
        <w:t xml:space="preserve"> </w:t>
      </w:r>
      <w:r>
        <w:rPr>
          <w:rFonts w:ascii="Tahoma" w:hAnsi="Tahoma" w:cs="Tahoma"/>
          <w:b/>
        </w:rPr>
        <w:t>Για τα ποιοτικά κριτήρια, να υπάρχει διαπραγμάτευση του Υπουργείου Υγείας με</w:t>
      </w:r>
      <w:r w:rsidR="008E182E">
        <w:rPr>
          <w:rFonts w:ascii="Tahoma" w:hAnsi="Tahoma" w:cs="Tahoma"/>
          <w:b/>
        </w:rPr>
        <w:t xml:space="preserve"> τη συμμετοχή των </w:t>
      </w:r>
      <w:r>
        <w:rPr>
          <w:rFonts w:ascii="Tahoma" w:hAnsi="Tahoma" w:cs="Tahoma"/>
          <w:b/>
        </w:rPr>
        <w:t>αντίστοιχ</w:t>
      </w:r>
      <w:r w:rsidR="008E182E">
        <w:rPr>
          <w:rFonts w:ascii="Tahoma" w:hAnsi="Tahoma" w:cs="Tahoma"/>
          <w:b/>
        </w:rPr>
        <w:t>ων</w:t>
      </w:r>
      <w:r>
        <w:rPr>
          <w:rFonts w:ascii="Tahoma" w:hAnsi="Tahoma" w:cs="Tahoma"/>
          <w:b/>
        </w:rPr>
        <w:t xml:space="preserve"> επιστημονικ</w:t>
      </w:r>
      <w:r w:rsidR="008E182E">
        <w:rPr>
          <w:rFonts w:ascii="Tahoma" w:hAnsi="Tahoma" w:cs="Tahoma"/>
          <w:b/>
        </w:rPr>
        <w:t>ών</w:t>
      </w:r>
      <w:r>
        <w:rPr>
          <w:rFonts w:ascii="Tahoma" w:hAnsi="Tahoma" w:cs="Tahoma"/>
          <w:b/>
        </w:rPr>
        <w:t xml:space="preserve"> ενώσε</w:t>
      </w:r>
      <w:r w:rsidR="008E182E">
        <w:rPr>
          <w:rFonts w:ascii="Tahoma" w:hAnsi="Tahoma" w:cs="Tahoma"/>
          <w:b/>
        </w:rPr>
        <w:t>ων</w:t>
      </w:r>
      <w:r>
        <w:rPr>
          <w:rFonts w:ascii="Tahoma" w:hAnsi="Tahoma" w:cs="Tahoma"/>
          <w:b/>
        </w:rPr>
        <w:t xml:space="preserve"> και ενώσε</w:t>
      </w:r>
      <w:r w:rsidR="008E182E">
        <w:rPr>
          <w:rFonts w:ascii="Tahoma" w:hAnsi="Tahoma" w:cs="Tahoma"/>
          <w:b/>
        </w:rPr>
        <w:t>ων</w:t>
      </w:r>
      <w:r>
        <w:rPr>
          <w:rFonts w:ascii="Tahoma" w:hAnsi="Tahoma" w:cs="Tahoma"/>
          <w:b/>
        </w:rPr>
        <w:t xml:space="preserve"> ακτινολόγων.</w:t>
      </w:r>
      <w:r w:rsidR="00E6356C" w:rsidRPr="00E6356C">
        <w:rPr>
          <w:rFonts w:ascii="Tahoma" w:hAnsi="Tahoma" w:cs="Tahoma"/>
          <w:b/>
        </w:rPr>
        <w:t xml:space="preserve"> Ζητήθηκε η αναβολή της εφαρμογής του μέτρου για ένα χρόνο και επανεξέταση των παραμέτρων της απόφασης, βάσει των ισχυόντων επιστημονικών δεδομένων / διεθνών οδηγιών και πρακτικών.</w:t>
      </w:r>
    </w:p>
    <w:p w14:paraId="14972996" w14:textId="77777777" w:rsidR="00A437E9" w:rsidRPr="00A437E9" w:rsidRDefault="00A437E9" w:rsidP="00A437E9">
      <w:pPr>
        <w:pStyle w:val="a6"/>
        <w:rPr>
          <w:rFonts w:ascii="Tahoma" w:hAnsi="Tahoma" w:cs="Tahoma"/>
          <w:b/>
        </w:rPr>
      </w:pPr>
    </w:p>
    <w:p w14:paraId="7368BFE8" w14:textId="70ADF2EE" w:rsidR="00A437E9" w:rsidRDefault="00A437E9" w:rsidP="00FF63AE">
      <w:pPr>
        <w:pStyle w:val="a6"/>
        <w:numPr>
          <w:ilvl w:val="0"/>
          <w:numId w:val="2"/>
        </w:numPr>
        <w:spacing w:line="276" w:lineRule="auto"/>
        <w:jc w:val="both"/>
        <w:rPr>
          <w:rFonts w:ascii="Tahoma" w:hAnsi="Tahoma" w:cs="Tahoma"/>
          <w:b/>
          <w:color w:val="000000" w:themeColor="text1"/>
        </w:rPr>
      </w:pPr>
      <w:r w:rsidRPr="00C22687">
        <w:rPr>
          <w:rFonts w:ascii="Tahoma" w:hAnsi="Tahoma" w:cs="Tahoma"/>
          <w:b/>
          <w:color w:val="000000" w:themeColor="text1"/>
        </w:rPr>
        <w:t xml:space="preserve"> Να εξαιρεθούν τα </w:t>
      </w:r>
      <w:proofErr w:type="spellStart"/>
      <w:r w:rsidRPr="00C22687">
        <w:rPr>
          <w:rFonts w:ascii="Tahoma" w:hAnsi="Tahoma" w:cs="Tahoma"/>
          <w:b/>
          <w:color w:val="000000" w:themeColor="text1"/>
        </w:rPr>
        <w:t>ραδιοφάρμακα</w:t>
      </w:r>
      <w:proofErr w:type="spellEnd"/>
      <w:r w:rsidRPr="00C22687">
        <w:rPr>
          <w:rFonts w:ascii="Tahoma" w:hAnsi="Tahoma" w:cs="Tahoma"/>
          <w:b/>
          <w:color w:val="000000" w:themeColor="text1"/>
        </w:rPr>
        <w:t xml:space="preserve"> που υποβάλλουν τα διαγνωστικά εργαστήρια</w:t>
      </w:r>
      <w:r w:rsidR="00DF09C4" w:rsidRPr="00C22687">
        <w:rPr>
          <w:rFonts w:ascii="Tahoma" w:hAnsi="Tahoma" w:cs="Tahoma"/>
          <w:b/>
          <w:color w:val="000000" w:themeColor="text1"/>
        </w:rPr>
        <w:t xml:space="preserve"> πυρηνικής ιατρικής για τη διενέργεια των εξετάσεων </w:t>
      </w:r>
      <w:r w:rsidR="00DF09C4" w:rsidRPr="00C22687">
        <w:rPr>
          <w:rFonts w:ascii="Tahoma" w:hAnsi="Tahoma" w:cs="Tahoma"/>
          <w:b/>
          <w:color w:val="000000" w:themeColor="text1"/>
          <w:lang w:val="en-US"/>
        </w:rPr>
        <w:t>PET</w:t>
      </w:r>
      <w:r w:rsidR="00DF09C4" w:rsidRPr="00C22687">
        <w:rPr>
          <w:rFonts w:ascii="Tahoma" w:hAnsi="Tahoma" w:cs="Tahoma"/>
          <w:b/>
          <w:color w:val="000000" w:themeColor="text1"/>
        </w:rPr>
        <w:t xml:space="preserve"> και </w:t>
      </w:r>
      <w:r w:rsidR="00DF09C4" w:rsidRPr="00C22687">
        <w:rPr>
          <w:rFonts w:ascii="Tahoma" w:hAnsi="Tahoma" w:cs="Tahoma"/>
          <w:b/>
          <w:color w:val="000000" w:themeColor="text1"/>
          <w:lang w:val="en-US"/>
        </w:rPr>
        <w:t>SPECT</w:t>
      </w:r>
      <w:r w:rsidR="00DF09C4" w:rsidRPr="00C22687">
        <w:rPr>
          <w:rFonts w:ascii="Tahoma" w:hAnsi="Tahoma" w:cs="Tahoma"/>
          <w:b/>
          <w:color w:val="000000" w:themeColor="text1"/>
        </w:rPr>
        <w:t xml:space="preserve"> από το </w:t>
      </w:r>
      <w:r w:rsidR="00DF09C4" w:rsidRPr="00C22687">
        <w:rPr>
          <w:rFonts w:ascii="Tahoma" w:hAnsi="Tahoma" w:cs="Tahoma"/>
          <w:b/>
          <w:color w:val="000000" w:themeColor="text1"/>
          <w:lang w:val="en-US"/>
        </w:rPr>
        <w:t>claw</w:t>
      </w:r>
      <w:r w:rsidR="00DF09C4" w:rsidRPr="00C22687">
        <w:rPr>
          <w:rFonts w:ascii="Tahoma" w:hAnsi="Tahoma" w:cs="Tahoma"/>
          <w:b/>
          <w:color w:val="000000" w:themeColor="text1"/>
        </w:rPr>
        <w:t xml:space="preserve"> </w:t>
      </w:r>
      <w:r w:rsidR="00DF09C4" w:rsidRPr="00C22687">
        <w:rPr>
          <w:rFonts w:ascii="Tahoma" w:hAnsi="Tahoma" w:cs="Tahoma"/>
          <w:b/>
          <w:color w:val="000000" w:themeColor="text1"/>
          <w:lang w:val="en-US"/>
        </w:rPr>
        <w:t>back</w:t>
      </w:r>
      <w:r w:rsidR="00DF09C4" w:rsidRPr="00C22687">
        <w:rPr>
          <w:rFonts w:ascii="Tahoma" w:hAnsi="Tahoma" w:cs="Tahoma"/>
          <w:b/>
          <w:color w:val="000000" w:themeColor="text1"/>
        </w:rPr>
        <w:t>.</w:t>
      </w:r>
    </w:p>
    <w:p w14:paraId="47F73B26" w14:textId="77777777" w:rsidR="00C730BA" w:rsidRPr="00C730BA" w:rsidRDefault="00C730BA" w:rsidP="00C730BA">
      <w:pPr>
        <w:pStyle w:val="a6"/>
        <w:rPr>
          <w:rFonts w:ascii="Tahoma" w:hAnsi="Tahoma" w:cs="Tahoma"/>
          <w:b/>
          <w:color w:val="000000" w:themeColor="text1"/>
        </w:rPr>
      </w:pPr>
    </w:p>
    <w:p w14:paraId="7CE3BDD9" w14:textId="2E9F3E54" w:rsidR="00C730BA" w:rsidRPr="00C730BA" w:rsidRDefault="00C730BA" w:rsidP="00C730BA">
      <w:pPr>
        <w:pStyle w:val="a6"/>
        <w:spacing w:line="276" w:lineRule="auto"/>
        <w:jc w:val="both"/>
        <w:rPr>
          <w:rFonts w:ascii="Tahoma" w:hAnsi="Tahoma" w:cs="Tahoma"/>
          <w:color w:val="000000" w:themeColor="text1"/>
        </w:rPr>
      </w:pPr>
      <w:r w:rsidRPr="00C730BA">
        <w:rPr>
          <w:rFonts w:ascii="Tahoma" w:hAnsi="Tahoma" w:cs="Tahoma"/>
          <w:color w:val="000000" w:themeColor="text1"/>
        </w:rPr>
        <w:t xml:space="preserve">Τέλος, το Συντονιστικό Όργανο φορέων Π.Φ.Υ. αναμένει εντός του Δεκεμβρίου ενημέρωση από τον </w:t>
      </w:r>
      <w:proofErr w:type="spellStart"/>
      <w:r w:rsidRPr="00C730BA">
        <w:rPr>
          <w:rFonts w:ascii="Tahoma" w:hAnsi="Tahoma" w:cs="Tahoma"/>
          <w:color w:val="000000" w:themeColor="text1"/>
        </w:rPr>
        <w:t>Αναπλ</w:t>
      </w:r>
      <w:proofErr w:type="spellEnd"/>
      <w:r w:rsidRPr="00C730BA">
        <w:rPr>
          <w:rFonts w:ascii="Tahoma" w:hAnsi="Tahoma" w:cs="Tahoma"/>
          <w:color w:val="000000" w:themeColor="text1"/>
        </w:rPr>
        <w:t xml:space="preserve">. Υπουργό Οικονομικών κ. </w:t>
      </w:r>
      <w:proofErr w:type="spellStart"/>
      <w:r w:rsidRPr="00C730BA">
        <w:rPr>
          <w:rFonts w:ascii="Tahoma" w:hAnsi="Tahoma" w:cs="Tahoma"/>
          <w:color w:val="000000" w:themeColor="text1"/>
        </w:rPr>
        <w:t>Σκυλακάκη</w:t>
      </w:r>
      <w:proofErr w:type="spellEnd"/>
      <w:r w:rsidRPr="00C730BA">
        <w:rPr>
          <w:rFonts w:ascii="Tahoma" w:hAnsi="Tahoma" w:cs="Tahoma"/>
          <w:color w:val="000000" w:themeColor="text1"/>
        </w:rPr>
        <w:t xml:space="preserve"> για την οικονομική ενίσχυση που έχει ζητήσει.</w:t>
      </w:r>
    </w:p>
    <w:p w14:paraId="4F0E4D11" w14:textId="77777777" w:rsidR="0098377F" w:rsidRPr="00C22687" w:rsidRDefault="0098377F" w:rsidP="00FD432F">
      <w:pPr>
        <w:pStyle w:val="Web"/>
        <w:shd w:val="clear" w:color="auto" w:fill="FFFFFF"/>
        <w:spacing w:before="0" w:beforeAutospacing="0" w:after="150" w:afterAutospacing="0"/>
        <w:rPr>
          <w:rFonts w:ascii="Tahoma" w:hAnsi="Tahoma" w:cs="Tahoma"/>
          <w:color w:val="000000" w:themeColor="text1"/>
          <w:sz w:val="22"/>
          <w:szCs w:val="22"/>
          <w:lang w:val="el-GR"/>
        </w:rPr>
      </w:pPr>
    </w:p>
    <w:p w14:paraId="72AF5858" w14:textId="2E02EFEA" w:rsidR="00FD432F" w:rsidRDefault="00FD432F" w:rsidP="001F0B90">
      <w:pPr>
        <w:pStyle w:val="Web"/>
        <w:shd w:val="clear" w:color="auto" w:fill="FFFFFF"/>
        <w:spacing w:before="0" w:beforeAutospacing="0" w:after="0" w:afterAutospacing="0"/>
        <w:jc w:val="center"/>
        <w:rPr>
          <w:rFonts w:ascii="Tahoma" w:hAnsi="Tahoma" w:cs="Tahoma"/>
          <w:color w:val="333333"/>
          <w:sz w:val="22"/>
          <w:szCs w:val="22"/>
          <w:lang w:val="el-GR"/>
        </w:rPr>
      </w:pPr>
      <w:r w:rsidRPr="007D0142">
        <w:rPr>
          <w:rFonts w:ascii="Tahoma" w:hAnsi="Tahoma" w:cs="Tahoma"/>
          <w:color w:val="333333"/>
          <w:sz w:val="22"/>
          <w:szCs w:val="22"/>
          <w:lang w:val="el-GR"/>
        </w:rPr>
        <w:br/>
      </w:r>
      <w:r w:rsidRPr="00A72AE2">
        <w:rPr>
          <w:rFonts w:ascii="Tahoma" w:hAnsi="Tahoma" w:cs="Tahoma"/>
          <w:color w:val="333333"/>
          <w:sz w:val="22"/>
          <w:szCs w:val="22"/>
        </w:rPr>
        <w:t> </w:t>
      </w:r>
      <w:r w:rsidRPr="00A72AE2">
        <w:rPr>
          <w:rFonts w:ascii="Tahoma" w:hAnsi="Tahoma" w:cs="Tahoma"/>
          <w:color w:val="333333"/>
          <w:sz w:val="22"/>
          <w:szCs w:val="22"/>
          <w:lang w:val="el-GR"/>
        </w:rPr>
        <w:t>Ο ΠΡΟΕΔΡΟΣ ΠΟΣΚΕ</w:t>
      </w:r>
      <w:r w:rsidRPr="00A72AE2">
        <w:rPr>
          <w:rFonts w:ascii="Tahoma" w:hAnsi="Tahoma" w:cs="Tahoma"/>
          <w:color w:val="333333"/>
          <w:sz w:val="22"/>
          <w:szCs w:val="22"/>
        </w:rPr>
        <w:t>                                                               </w:t>
      </w:r>
      <w:r w:rsidR="00997493">
        <w:rPr>
          <w:rFonts w:ascii="Tahoma" w:hAnsi="Tahoma" w:cs="Tahoma"/>
          <w:color w:val="333333"/>
          <w:sz w:val="22"/>
          <w:szCs w:val="22"/>
          <w:lang w:val="el-GR"/>
        </w:rPr>
        <w:t xml:space="preserve"> Ο ΠΡΟΕΔΡΟΣ ΠΟΣΙΠΥ</w:t>
      </w:r>
      <w:r w:rsidRPr="00A72AE2">
        <w:rPr>
          <w:rFonts w:ascii="Tahoma" w:hAnsi="Tahoma" w:cs="Tahoma"/>
          <w:color w:val="333333"/>
          <w:sz w:val="22"/>
          <w:szCs w:val="22"/>
          <w:lang w:val="el-GR"/>
        </w:rPr>
        <w:br/>
        <w:t>Φ.Ν.ΠΑΤΣΟΥΡΑΚΟΣ</w:t>
      </w:r>
      <w:r w:rsidRPr="00A72AE2">
        <w:rPr>
          <w:rFonts w:ascii="Tahoma" w:hAnsi="Tahoma" w:cs="Tahoma"/>
          <w:color w:val="333333"/>
          <w:sz w:val="22"/>
          <w:szCs w:val="22"/>
        </w:rPr>
        <w:t>                                                                </w:t>
      </w:r>
      <w:r w:rsidR="00863351">
        <w:rPr>
          <w:rFonts w:ascii="Tahoma" w:hAnsi="Tahoma" w:cs="Tahoma"/>
          <w:color w:val="333333"/>
          <w:sz w:val="22"/>
          <w:szCs w:val="22"/>
          <w:lang w:val="el-GR"/>
        </w:rPr>
        <w:t xml:space="preserve"> Θ.ΧΑΤΖΗΠΑΝΑΓΙΩΤΟΥ</w:t>
      </w:r>
      <w:r w:rsidR="00863351">
        <w:rPr>
          <w:rFonts w:ascii="Tahoma" w:hAnsi="Tahoma" w:cs="Tahoma"/>
          <w:color w:val="333333"/>
          <w:sz w:val="22"/>
          <w:szCs w:val="22"/>
          <w:lang w:val="el-GR"/>
        </w:rPr>
        <w:br/>
      </w:r>
      <w:r w:rsidR="00863351">
        <w:rPr>
          <w:rFonts w:ascii="Tahoma" w:hAnsi="Tahoma" w:cs="Tahoma"/>
          <w:color w:val="333333"/>
          <w:sz w:val="22"/>
          <w:szCs w:val="22"/>
          <w:lang w:val="el-GR"/>
        </w:rPr>
        <w:br/>
      </w:r>
      <w:r w:rsidRPr="00A72AE2">
        <w:rPr>
          <w:rFonts w:ascii="Tahoma" w:hAnsi="Tahoma" w:cs="Tahoma"/>
          <w:color w:val="333333"/>
          <w:sz w:val="22"/>
          <w:szCs w:val="22"/>
          <w:lang w:val="el-GR"/>
        </w:rPr>
        <w:t>Ο ΠΡΟΕΔΡΟΣ ΠΑΣΙΔΙΚ</w:t>
      </w:r>
      <w:r w:rsidRPr="00A72AE2">
        <w:rPr>
          <w:rFonts w:ascii="Tahoma" w:hAnsi="Tahoma" w:cs="Tahoma"/>
          <w:color w:val="333333"/>
          <w:sz w:val="22"/>
          <w:szCs w:val="22"/>
        </w:rPr>
        <w:t>                                                            </w:t>
      </w:r>
      <w:r w:rsidR="00863351">
        <w:rPr>
          <w:rFonts w:ascii="Tahoma" w:hAnsi="Tahoma" w:cs="Tahoma"/>
          <w:color w:val="333333"/>
          <w:sz w:val="22"/>
          <w:szCs w:val="22"/>
          <w:lang w:val="el-GR"/>
        </w:rPr>
        <w:t xml:space="preserve"> </w:t>
      </w:r>
      <w:r w:rsidR="00863351" w:rsidRPr="00863351">
        <w:rPr>
          <w:rFonts w:ascii="Tahoma" w:hAnsi="Tahoma" w:cs="Tahoma"/>
          <w:color w:val="333333"/>
          <w:sz w:val="22"/>
          <w:szCs w:val="22"/>
          <w:lang w:val="el-GR"/>
        </w:rPr>
        <w:t>ΤΟ ΜΕΛΟΣ ΠΑΝΙΔΙ</w:t>
      </w:r>
      <w:r w:rsidR="00561147">
        <w:rPr>
          <w:rFonts w:ascii="Tahoma" w:hAnsi="Tahoma" w:cs="Tahoma"/>
          <w:color w:val="333333"/>
          <w:sz w:val="22"/>
          <w:szCs w:val="22"/>
          <w:lang w:val="el-GR"/>
        </w:rPr>
        <w:t xml:space="preserve">   </w:t>
      </w:r>
      <w:r w:rsidRPr="00A72AE2">
        <w:rPr>
          <w:rFonts w:ascii="Tahoma" w:hAnsi="Tahoma" w:cs="Tahoma"/>
          <w:color w:val="333333"/>
          <w:sz w:val="22"/>
          <w:szCs w:val="22"/>
          <w:lang w:val="el-GR"/>
        </w:rPr>
        <w:t>Ι.ΚΑΡΑΜΗΝΑΣ</w:t>
      </w:r>
      <w:r w:rsidRPr="00A72AE2">
        <w:rPr>
          <w:rFonts w:ascii="Tahoma" w:hAnsi="Tahoma" w:cs="Tahoma"/>
          <w:color w:val="333333"/>
          <w:sz w:val="22"/>
          <w:szCs w:val="22"/>
        </w:rPr>
        <w:t>                                                           </w:t>
      </w:r>
      <w:r w:rsidR="00561147">
        <w:rPr>
          <w:rFonts w:ascii="Tahoma" w:hAnsi="Tahoma" w:cs="Tahoma"/>
          <w:color w:val="333333"/>
          <w:sz w:val="22"/>
          <w:szCs w:val="22"/>
        </w:rPr>
        <w:t>           </w:t>
      </w:r>
      <w:r w:rsidRPr="00A72AE2">
        <w:rPr>
          <w:rFonts w:ascii="Tahoma" w:hAnsi="Tahoma" w:cs="Tahoma"/>
          <w:color w:val="333333"/>
          <w:sz w:val="22"/>
          <w:szCs w:val="22"/>
        </w:rPr>
        <w:t> </w:t>
      </w:r>
      <w:r w:rsidR="00BB57C3" w:rsidRPr="00A72AE2">
        <w:rPr>
          <w:rFonts w:ascii="Tahoma" w:hAnsi="Tahoma" w:cs="Tahoma"/>
          <w:color w:val="333333"/>
          <w:sz w:val="22"/>
          <w:szCs w:val="22"/>
          <w:lang w:val="el-GR"/>
        </w:rPr>
        <w:t xml:space="preserve"> </w:t>
      </w:r>
      <w:r w:rsidR="00863351">
        <w:rPr>
          <w:rFonts w:ascii="Tahoma" w:hAnsi="Tahoma" w:cs="Tahoma"/>
          <w:color w:val="333333"/>
          <w:sz w:val="22"/>
          <w:szCs w:val="22"/>
          <w:lang w:val="el-GR"/>
        </w:rPr>
        <w:t>Α. ΠΙΤΤΑΡΑΣ</w:t>
      </w:r>
    </w:p>
    <w:p w14:paraId="4BDD19A2" w14:textId="77777777" w:rsidR="00A72AE2" w:rsidRDefault="00A72AE2" w:rsidP="001F0B90">
      <w:pPr>
        <w:pStyle w:val="Web"/>
        <w:shd w:val="clear" w:color="auto" w:fill="FFFFFF"/>
        <w:spacing w:before="0" w:beforeAutospacing="0" w:after="0" w:afterAutospacing="0"/>
        <w:jc w:val="center"/>
        <w:rPr>
          <w:rFonts w:ascii="Tahoma" w:hAnsi="Tahoma" w:cs="Tahoma"/>
          <w:color w:val="333333"/>
          <w:sz w:val="22"/>
          <w:szCs w:val="22"/>
          <w:lang w:val="el-GR"/>
        </w:rPr>
      </w:pPr>
    </w:p>
    <w:p w14:paraId="7C2D4AD1" w14:textId="77777777" w:rsidR="005F4971" w:rsidRPr="00A72AE2" w:rsidRDefault="005F4971" w:rsidP="001F0B90">
      <w:pPr>
        <w:pStyle w:val="Web"/>
        <w:shd w:val="clear" w:color="auto" w:fill="FFFFFF"/>
        <w:spacing w:before="0" w:beforeAutospacing="0" w:after="0" w:afterAutospacing="0"/>
        <w:jc w:val="center"/>
        <w:rPr>
          <w:rFonts w:ascii="Tahoma" w:hAnsi="Tahoma" w:cs="Tahoma"/>
          <w:color w:val="333333"/>
          <w:sz w:val="22"/>
          <w:szCs w:val="22"/>
          <w:lang w:val="el-GR"/>
        </w:rPr>
      </w:pPr>
    </w:p>
    <w:p w14:paraId="709C3480" w14:textId="77777777" w:rsidR="00FD432F" w:rsidRPr="00A72AE2" w:rsidRDefault="00FD432F" w:rsidP="001F0B90">
      <w:pPr>
        <w:pStyle w:val="Web"/>
        <w:shd w:val="clear" w:color="auto" w:fill="FFFFFF"/>
        <w:spacing w:before="0" w:beforeAutospacing="0" w:after="0" w:afterAutospacing="0"/>
        <w:jc w:val="center"/>
        <w:rPr>
          <w:rFonts w:ascii="Tahoma" w:hAnsi="Tahoma" w:cs="Tahoma"/>
          <w:color w:val="333333"/>
          <w:sz w:val="22"/>
          <w:szCs w:val="22"/>
          <w:lang w:val="el-GR"/>
        </w:rPr>
      </w:pPr>
      <w:r w:rsidRPr="00A72AE2">
        <w:rPr>
          <w:rFonts w:ascii="Tahoma" w:hAnsi="Tahoma" w:cs="Tahoma"/>
          <w:color w:val="333333"/>
          <w:sz w:val="22"/>
          <w:szCs w:val="22"/>
          <w:lang w:val="el-GR"/>
        </w:rPr>
        <w:t>Η ΠΡΟΕΔΡΟΣ ΕΝΙ-ΕΟΠΥΥ</w:t>
      </w:r>
    </w:p>
    <w:p w14:paraId="31E2AAF2" w14:textId="655D6F65" w:rsidR="003B6962" w:rsidRPr="00ED5F0F" w:rsidRDefault="00FD432F" w:rsidP="008E182E">
      <w:pPr>
        <w:pStyle w:val="Web"/>
        <w:shd w:val="clear" w:color="auto" w:fill="FFFFFF"/>
        <w:spacing w:before="0" w:beforeAutospacing="0" w:after="0" w:afterAutospacing="0"/>
        <w:jc w:val="center"/>
        <w:rPr>
          <w:lang w:val="el-GR" w:eastAsia="el-GR"/>
        </w:rPr>
      </w:pPr>
      <w:r w:rsidRPr="00A72AE2">
        <w:rPr>
          <w:rFonts w:ascii="Tahoma" w:hAnsi="Tahoma" w:cs="Tahoma"/>
          <w:color w:val="333333"/>
          <w:sz w:val="22"/>
          <w:szCs w:val="22"/>
          <w:lang w:val="el-GR"/>
        </w:rPr>
        <w:t>Α. ΜΑΣΤΟΡΑΚΟΥ</w:t>
      </w:r>
    </w:p>
    <w:sectPr w:rsidR="003B6962" w:rsidRPr="00ED5F0F" w:rsidSect="00C729B2">
      <w:pgSz w:w="11906" w:h="16838"/>
      <w:pgMar w:top="568"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4377A"/>
    <w:multiLevelType w:val="hybridMultilevel"/>
    <w:tmpl w:val="1C72AFE8"/>
    <w:lvl w:ilvl="0" w:tplc="02E44642">
      <w:start w:val="5"/>
      <w:numFmt w:val="decimal"/>
      <w:lvlText w:val="%1."/>
      <w:lvlJc w:val="left"/>
      <w:pPr>
        <w:ind w:left="1069"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CFB493B"/>
    <w:multiLevelType w:val="multilevel"/>
    <w:tmpl w:val="8D1E6152"/>
    <w:lvl w:ilvl="0">
      <w:start w:val="1"/>
      <w:numFmt w:val="decimal"/>
      <w:lvlText w:val="%1."/>
      <w:lvlJc w:val="left"/>
      <w:pPr>
        <w:ind w:left="720" w:hanging="360"/>
      </w:pPr>
      <w:rPr>
        <w:b/>
        <w:bCs/>
      </w:rPr>
    </w:lvl>
    <w:lvl w:ilvl="1">
      <w:start w:val="1"/>
      <w:numFmt w:val="decimal"/>
      <w:isLgl/>
      <w:lvlText w:val="%1.%2."/>
      <w:lvlJc w:val="left"/>
      <w:pPr>
        <w:ind w:left="1080" w:hanging="360"/>
      </w:pPr>
      <w:rPr>
        <w:b/>
        <w:bCs/>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nsid w:val="35A7779F"/>
    <w:multiLevelType w:val="multilevel"/>
    <w:tmpl w:val="8D1E6152"/>
    <w:lvl w:ilvl="0">
      <w:start w:val="1"/>
      <w:numFmt w:val="decimal"/>
      <w:lvlText w:val="%1."/>
      <w:lvlJc w:val="left"/>
      <w:pPr>
        <w:ind w:left="720" w:hanging="360"/>
      </w:pPr>
      <w:rPr>
        <w:b/>
        <w:bCs/>
      </w:rPr>
    </w:lvl>
    <w:lvl w:ilvl="1">
      <w:start w:val="1"/>
      <w:numFmt w:val="decimal"/>
      <w:isLgl/>
      <w:lvlText w:val="%1.%2."/>
      <w:lvlJc w:val="left"/>
      <w:pPr>
        <w:ind w:left="1080" w:hanging="360"/>
      </w:pPr>
      <w:rPr>
        <w:b/>
        <w:bCs/>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nsid w:val="51B31255"/>
    <w:multiLevelType w:val="hybridMultilevel"/>
    <w:tmpl w:val="F35211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32F"/>
    <w:rsid w:val="000138CA"/>
    <w:rsid w:val="0002761E"/>
    <w:rsid w:val="000305C4"/>
    <w:rsid w:val="00043B09"/>
    <w:rsid w:val="000459AA"/>
    <w:rsid w:val="00063848"/>
    <w:rsid w:val="00075504"/>
    <w:rsid w:val="00077DCD"/>
    <w:rsid w:val="000938C0"/>
    <w:rsid w:val="000B42EA"/>
    <w:rsid w:val="000C5097"/>
    <w:rsid w:val="000E384D"/>
    <w:rsid w:val="000E3A9B"/>
    <w:rsid w:val="00100185"/>
    <w:rsid w:val="001059B6"/>
    <w:rsid w:val="0014728A"/>
    <w:rsid w:val="00157223"/>
    <w:rsid w:val="001671CF"/>
    <w:rsid w:val="001940EF"/>
    <w:rsid w:val="00194A31"/>
    <w:rsid w:val="001B4CEE"/>
    <w:rsid w:val="001C276C"/>
    <w:rsid w:val="001D75BC"/>
    <w:rsid w:val="001F0B90"/>
    <w:rsid w:val="001F2AB8"/>
    <w:rsid w:val="0020118B"/>
    <w:rsid w:val="00201A8F"/>
    <w:rsid w:val="00207BDA"/>
    <w:rsid w:val="00211207"/>
    <w:rsid w:val="002214C9"/>
    <w:rsid w:val="002228CB"/>
    <w:rsid w:val="00224AA3"/>
    <w:rsid w:val="00267D66"/>
    <w:rsid w:val="002843FA"/>
    <w:rsid w:val="002B3551"/>
    <w:rsid w:val="002D52C9"/>
    <w:rsid w:val="002E1BAF"/>
    <w:rsid w:val="002E3367"/>
    <w:rsid w:val="003046D4"/>
    <w:rsid w:val="00316F14"/>
    <w:rsid w:val="0032712A"/>
    <w:rsid w:val="00340550"/>
    <w:rsid w:val="0034156B"/>
    <w:rsid w:val="0034596F"/>
    <w:rsid w:val="00346A96"/>
    <w:rsid w:val="00351D94"/>
    <w:rsid w:val="00363475"/>
    <w:rsid w:val="0036350C"/>
    <w:rsid w:val="0036641A"/>
    <w:rsid w:val="00372F23"/>
    <w:rsid w:val="003774F0"/>
    <w:rsid w:val="00391FC8"/>
    <w:rsid w:val="0039373D"/>
    <w:rsid w:val="003B1519"/>
    <w:rsid w:val="003B6962"/>
    <w:rsid w:val="003C1D72"/>
    <w:rsid w:val="003C31B4"/>
    <w:rsid w:val="003C47AF"/>
    <w:rsid w:val="003D4783"/>
    <w:rsid w:val="003F49CF"/>
    <w:rsid w:val="00431E18"/>
    <w:rsid w:val="004366C4"/>
    <w:rsid w:val="00453B1B"/>
    <w:rsid w:val="0045537D"/>
    <w:rsid w:val="004662D4"/>
    <w:rsid w:val="0048126C"/>
    <w:rsid w:val="00481989"/>
    <w:rsid w:val="00493158"/>
    <w:rsid w:val="00496615"/>
    <w:rsid w:val="004E0E01"/>
    <w:rsid w:val="004E5842"/>
    <w:rsid w:val="004F1758"/>
    <w:rsid w:val="004F28AE"/>
    <w:rsid w:val="00500D65"/>
    <w:rsid w:val="00500FCF"/>
    <w:rsid w:val="005325E0"/>
    <w:rsid w:val="005455EF"/>
    <w:rsid w:val="00561147"/>
    <w:rsid w:val="00572EDD"/>
    <w:rsid w:val="00575C3C"/>
    <w:rsid w:val="005761F3"/>
    <w:rsid w:val="005A6963"/>
    <w:rsid w:val="005B5284"/>
    <w:rsid w:val="005C3AE3"/>
    <w:rsid w:val="005C5B46"/>
    <w:rsid w:val="005C79FE"/>
    <w:rsid w:val="005D5B7B"/>
    <w:rsid w:val="005D6461"/>
    <w:rsid w:val="005E2AEF"/>
    <w:rsid w:val="005F4971"/>
    <w:rsid w:val="005F70B9"/>
    <w:rsid w:val="006047E7"/>
    <w:rsid w:val="0061118F"/>
    <w:rsid w:val="0061578F"/>
    <w:rsid w:val="00636D12"/>
    <w:rsid w:val="006429E3"/>
    <w:rsid w:val="00666163"/>
    <w:rsid w:val="00692918"/>
    <w:rsid w:val="00692A69"/>
    <w:rsid w:val="006B3FC7"/>
    <w:rsid w:val="006B5627"/>
    <w:rsid w:val="006D0CF0"/>
    <w:rsid w:val="006D4E73"/>
    <w:rsid w:val="006E4B0D"/>
    <w:rsid w:val="007003B9"/>
    <w:rsid w:val="007112F2"/>
    <w:rsid w:val="007249AE"/>
    <w:rsid w:val="0073098E"/>
    <w:rsid w:val="00731DB5"/>
    <w:rsid w:val="00770D3E"/>
    <w:rsid w:val="00776187"/>
    <w:rsid w:val="007919FD"/>
    <w:rsid w:val="007A48AF"/>
    <w:rsid w:val="007B6A32"/>
    <w:rsid w:val="007D0142"/>
    <w:rsid w:val="007D23E4"/>
    <w:rsid w:val="007E650F"/>
    <w:rsid w:val="007F3AEA"/>
    <w:rsid w:val="008109CC"/>
    <w:rsid w:val="00827161"/>
    <w:rsid w:val="00863351"/>
    <w:rsid w:val="00872539"/>
    <w:rsid w:val="008808D0"/>
    <w:rsid w:val="00890F69"/>
    <w:rsid w:val="008B001C"/>
    <w:rsid w:val="008C1A8A"/>
    <w:rsid w:val="008C6123"/>
    <w:rsid w:val="008D3D43"/>
    <w:rsid w:val="008E182E"/>
    <w:rsid w:val="008F5798"/>
    <w:rsid w:val="008F703C"/>
    <w:rsid w:val="00915B65"/>
    <w:rsid w:val="009331CF"/>
    <w:rsid w:val="00946E64"/>
    <w:rsid w:val="009809B8"/>
    <w:rsid w:val="009836B8"/>
    <w:rsid w:val="0098377F"/>
    <w:rsid w:val="00997493"/>
    <w:rsid w:val="009C05FF"/>
    <w:rsid w:val="009F4915"/>
    <w:rsid w:val="00A1091E"/>
    <w:rsid w:val="00A16D1D"/>
    <w:rsid w:val="00A16DF0"/>
    <w:rsid w:val="00A2665F"/>
    <w:rsid w:val="00A271DB"/>
    <w:rsid w:val="00A30AAE"/>
    <w:rsid w:val="00A3359B"/>
    <w:rsid w:val="00A430FE"/>
    <w:rsid w:val="00A437E9"/>
    <w:rsid w:val="00A44C51"/>
    <w:rsid w:val="00A72AE2"/>
    <w:rsid w:val="00A81A45"/>
    <w:rsid w:val="00A85310"/>
    <w:rsid w:val="00A9493D"/>
    <w:rsid w:val="00A95DDA"/>
    <w:rsid w:val="00AB22C4"/>
    <w:rsid w:val="00AC19EC"/>
    <w:rsid w:val="00AC73B8"/>
    <w:rsid w:val="00AD6014"/>
    <w:rsid w:val="00AE2280"/>
    <w:rsid w:val="00AF3D49"/>
    <w:rsid w:val="00B01394"/>
    <w:rsid w:val="00B20143"/>
    <w:rsid w:val="00B7456A"/>
    <w:rsid w:val="00B84188"/>
    <w:rsid w:val="00BB57C3"/>
    <w:rsid w:val="00BC1816"/>
    <w:rsid w:val="00C17C9D"/>
    <w:rsid w:val="00C22687"/>
    <w:rsid w:val="00C33AAD"/>
    <w:rsid w:val="00C445D8"/>
    <w:rsid w:val="00C55172"/>
    <w:rsid w:val="00C66819"/>
    <w:rsid w:val="00C729B2"/>
    <w:rsid w:val="00C730BA"/>
    <w:rsid w:val="00C81494"/>
    <w:rsid w:val="00C8775F"/>
    <w:rsid w:val="00CA667D"/>
    <w:rsid w:val="00CC0C3F"/>
    <w:rsid w:val="00D00DFD"/>
    <w:rsid w:val="00D05A48"/>
    <w:rsid w:val="00D2295A"/>
    <w:rsid w:val="00D44942"/>
    <w:rsid w:val="00D4582A"/>
    <w:rsid w:val="00D46AA5"/>
    <w:rsid w:val="00D5288A"/>
    <w:rsid w:val="00D6402B"/>
    <w:rsid w:val="00D7527F"/>
    <w:rsid w:val="00DA3135"/>
    <w:rsid w:val="00DA3A3E"/>
    <w:rsid w:val="00DA6CE2"/>
    <w:rsid w:val="00DB142E"/>
    <w:rsid w:val="00DB365A"/>
    <w:rsid w:val="00DC5194"/>
    <w:rsid w:val="00DC53EA"/>
    <w:rsid w:val="00DD789B"/>
    <w:rsid w:val="00DE1A40"/>
    <w:rsid w:val="00DE5C3E"/>
    <w:rsid w:val="00DF09C4"/>
    <w:rsid w:val="00DF23D1"/>
    <w:rsid w:val="00E04E83"/>
    <w:rsid w:val="00E06637"/>
    <w:rsid w:val="00E07AFB"/>
    <w:rsid w:val="00E2451F"/>
    <w:rsid w:val="00E3263C"/>
    <w:rsid w:val="00E413B6"/>
    <w:rsid w:val="00E46CE8"/>
    <w:rsid w:val="00E6356C"/>
    <w:rsid w:val="00E6393E"/>
    <w:rsid w:val="00E65EC8"/>
    <w:rsid w:val="00E66B7F"/>
    <w:rsid w:val="00E76055"/>
    <w:rsid w:val="00E861DA"/>
    <w:rsid w:val="00E9125A"/>
    <w:rsid w:val="00E926CF"/>
    <w:rsid w:val="00E942B6"/>
    <w:rsid w:val="00EB32E6"/>
    <w:rsid w:val="00ED5F0F"/>
    <w:rsid w:val="00EE47F5"/>
    <w:rsid w:val="00EE5C19"/>
    <w:rsid w:val="00EF43F5"/>
    <w:rsid w:val="00F0326C"/>
    <w:rsid w:val="00F16963"/>
    <w:rsid w:val="00F20B16"/>
    <w:rsid w:val="00F22C83"/>
    <w:rsid w:val="00F41102"/>
    <w:rsid w:val="00F46B5A"/>
    <w:rsid w:val="00F53CAD"/>
    <w:rsid w:val="00F65E1C"/>
    <w:rsid w:val="00F862C1"/>
    <w:rsid w:val="00F918CD"/>
    <w:rsid w:val="00F927AE"/>
    <w:rsid w:val="00FB1B46"/>
    <w:rsid w:val="00FC4F3C"/>
    <w:rsid w:val="00FD0AF9"/>
    <w:rsid w:val="00FD432F"/>
    <w:rsid w:val="00FD78F0"/>
    <w:rsid w:val="00FE191A"/>
    <w:rsid w:val="00FE7D2A"/>
    <w:rsid w:val="00FF63AE"/>
    <w:rsid w:val="00FF7D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E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75504"/>
    <w:pPr>
      <w:spacing w:after="0" w:line="240" w:lineRule="auto"/>
    </w:pPr>
    <w:rPr>
      <w:rFonts w:ascii="Tahoma" w:hAnsi="Tahoma" w:cs="Tahoma"/>
      <w:sz w:val="16"/>
      <w:szCs w:val="16"/>
    </w:rPr>
  </w:style>
  <w:style w:type="character" w:customStyle="1" w:styleId="Char">
    <w:name w:val="Κείμενο πλαισίου Char"/>
    <w:link w:val="a3"/>
    <w:uiPriority w:val="99"/>
    <w:semiHidden/>
    <w:rsid w:val="00075504"/>
    <w:rPr>
      <w:rFonts w:ascii="Tahoma" w:hAnsi="Tahoma" w:cs="Tahoma"/>
      <w:sz w:val="16"/>
      <w:szCs w:val="16"/>
    </w:rPr>
  </w:style>
  <w:style w:type="paragraph" w:customStyle="1" w:styleId="p1">
    <w:name w:val="p1"/>
    <w:basedOn w:val="a"/>
    <w:rsid w:val="00FD432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1">
    <w:name w:val="s1"/>
    <w:basedOn w:val="a0"/>
    <w:rsid w:val="00FD432F"/>
  </w:style>
  <w:style w:type="character" w:customStyle="1" w:styleId="apple-converted-space">
    <w:name w:val="apple-converted-space"/>
    <w:basedOn w:val="a0"/>
    <w:rsid w:val="00FD432F"/>
  </w:style>
  <w:style w:type="paragraph" w:customStyle="1" w:styleId="p2">
    <w:name w:val="p2"/>
    <w:basedOn w:val="a"/>
    <w:rsid w:val="00FD432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3">
    <w:name w:val="p3"/>
    <w:basedOn w:val="a"/>
    <w:rsid w:val="00FD432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2">
    <w:name w:val="s2"/>
    <w:basedOn w:val="a0"/>
    <w:rsid w:val="00FD432F"/>
  </w:style>
  <w:style w:type="paragraph" w:styleId="Web">
    <w:name w:val="Normal (Web)"/>
    <w:basedOn w:val="a"/>
    <w:uiPriority w:val="99"/>
    <w:unhideWhenUsed/>
    <w:rsid w:val="00FD432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
    <w:name w:val="p4"/>
    <w:basedOn w:val="a"/>
    <w:rsid w:val="00FD432F"/>
    <w:pPr>
      <w:spacing w:before="100" w:beforeAutospacing="1" w:after="100" w:afterAutospacing="1" w:line="240" w:lineRule="auto"/>
    </w:pPr>
    <w:rPr>
      <w:rFonts w:ascii="Times New Roman" w:eastAsia="Times New Roman" w:hAnsi="Times New Roman"/>
      <w:sz w:val="24"/>
      <w:szCs w:val="24"/>
      <w:lang w:val="en-US"/>
    </w:rPr>
  </w:style>
  <w:style w:type="character" w:styleId="a4">
    <w:name w:val="Strong"/>
    <w:basedOn w:val="a0"/>
    <w:uiPriority w:val="22"/>
    <w:qFormat/>
    <w:rsid w:val="00FD432F"/>
    <w:rPr>
      <w:b/>
      <w:bCs/>
    </w:rPr>
  </w:style>
  <w:style w:type="paragraph" w:styleId="a5">
    <w:name w:val="No Spacing"/>
    <w:uiPriority w:val="1"/>
    <w:qFormat/>
    <w:rsid w:val="007003B9"/>
    <w:pPr>
      <w:spacing w:before="100"/>
    </w:pPr>
    <w:rPr>
      <w:rFonts w:asciiTheme="minorHAnsi" w:eastAsiaTheme="minorHAnsi" w:hAnsiTheme="minorHAnsi" w:cstheme="minorBidi"/>
      <w:lang w:eastAsia="en-US"/>
    </w:rPr>
  </w:style>
  <w:style w:type="paragraph" w:styleId="a6">
    <w:name w:val="List Paragraph"/>
    <w:basedOn w:val="a"/>
    <w:uiPriority w:val="34"/>
    <w:qFormat/>
    <w:rsid w:val="0098377F"/>
    <w:pPr>
      <w:spacing w:after="0" w:line="240" w:lineRule="auto"/>
      <w:ind w:left="720"/>
    </w:pPr>
    <w:rPr>
      <w:rFonts w:eastAsiaTheme="minorHAns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75504"/>
    <w:pPr>
      <w:spacing w:after="0" w:line="240" w:lineRule="auto"/>
    </w:pPr>
    <w:rPr>
      <w:rFonts w:ascii="Tahoma" w:hAnsi="Tahoma" w:cs="Tahoma"/>
      <w:sz w:val="16"/>
      <w:szCs w:val="16"/>
    </w:rPr>
  </w:style>
  <w:style w:type="character" w:customStyle="1" w:styleId="Char">
    <w:name w:val="Κείμενο πλαισίου Char"/>
    <w:link w:val="a3"/>
    <w:uiPriority w:val="99"/>
    <w:semiHidden/>
    <w:rsid w:val="00075504"/>
    <w:rPr>
      <w:rFonts w:ascii="Tahoma" w:hAnsi="Tahoma" w:cs="Tahoma"/>
      <w:sz w:val="16"/>
      <w:szCs w:val="16"/>
    </w:rPr>
  </w:style>
  <w:style w:type="paragraph" w:customStyle="1" w:styleId="p1">
    <w:name w:val="p1"/>
    <w:basedOn w:val="a"/>
    <w:rsid w:val="00FD432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1">
    <w:name w:val="s1"/>
    <w:basedOn w:val="a0"/>
    <w:rsid w:val="00FD432F"/>
  </w:style>
  <w:style w:type="character" w:customStyle="1" w:styleId="apple-converted-space">
    <w:name w:val="apple-converted-space"/>
    <w:basedOn w:val="a0"/>
    <w:rsid w:val="00FD432F"/>
  </w:style>
  <w:style w:type="paragraph" w:customStyle="1" w:styleId="p2">
    <w:name w:val="p2"/>
    <w:basedOn w:val="a"/>
    <w:rsid w:val="00FD432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3">
    <w:name w:val="p3"/>
    <w:basedOn w:val="a"/>
    <w:rsid w:val="00FD432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2">
    <w:name w:val="s2"/>
    <w:basedOn w:val="a0"/>
    <w:rsid w:val="00FD432F"/>
  </w:style>
  <w:style w:type="paragraph" w:styleId="Web">
    <w:name w:val="Normal (Web)"/>
    <w:basedOn w:val="a"/>
    <w:uiPriority w:val="99"/>
    <w:unhideWhenUsed/>
    <w:rsid w:val="00FD432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
    <w:name w:val="p4"/>
    <w:basedOn w:val="a"/>
    <w:rsid w:val="00FD432F"/>
    <w:pPr>
      <w:spacing w:before="100" w:beforeAutospacing="1" w:after="100" w:afterAutospacing="1" w:line="240" w:lineRule="auto"/>
    </w:pPr>
    <w:rPr>
      <w:rFonts w:ascii="Times New Roman" w:eastAsia="Times New Roman" w:hAnsi="Times New Roman"/>
      <w:sz w:val="24"/>
      <w:szCs w:val="24"/>
      <w:lang w:val="en-US"/>
    </w:rPr>
  </w:style>
  <w:style w:type="character" w:styleId="a4">
    <w:name w:val="Strong"/>
    <w:basedOn w:val="a0"/>
    <w:uiPriority w:val="22"/>
    <w:qFormat/>
    <w:rsid w:val="00FD432F"/>
    <w:rPr>
      <w:b/>
      <w:bCs/>
    </w:rPr>
  </w:style>
  <w:style w:type="paragraph" w:styleId="a5">
    <w:name w:val="No Spacing"/>
    <w:uiPriority w:val="1"/>
    <w:qFormat/>
    <w:rsid w:val="007003B9"/>
    <w:pPr>
      <w:spacing w:before="100"/>
    </w:pPr>
    <w:rPr>
      <w:rFonts w:asciiTheme="minorHAnsi" w:eastAsiaTheme="minorHAnsi" w:hAnsiTheme="minorHAnsi" w:cstheme="minorBidi"/>
      <w:lang w:eastAsia="en-US"/>
    </w:rPr>
  </w:style>
  <w:style w:type="paragraph" w:styleId="a6">
    <w:name w:val="List Paragraph"/>
    <w:basedOn w:val="a"/>
    <w:uiPriority w:val="34"/>
    <w:qFormat/>
    <w:rsid w:val="0098377F"/>
    <w:pPr>
      <w:spacing w:after="0" w:line="240" w:lineRule="auto"/>
      <w:ind w:left="720"/>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2326">
      <w:bodyDiv w:val="1"/>
      <w:marLeft w:val="0"/>
      <w:marRight w:val="0"/>
      <w:marTop w:val="0"/>
      <w:marBottom w:val="0"/>
      <w:divBdr>
        <w:top w:val="none" w:sz="0" w:space="0" w:color="auto"/>
        <w:left w:val="none" w:sz="0" w:space="0" w:color="auto"/>
        <w:bottom w:val="none" w:sz="0" w:space="0" w:color="auto"/>
        <w:right w:val="none" w:sz="0" w:space="0" w:color="auto"/>
      </w:divBdr>
    </w:div>
    <w:div w:id="371536219">
      <w:bodyDiv w:val="1"/>
      <w:marLeft w:val="0"/>
      <w:marRight w:val="0"/>
      <w:marTop w:val="0"/>
      <w:marBottom w:val="0"/>
      <w:divBdr>
        <w:top w:val="none" w:sz="0" w:space="0" w:color="auto"/>
        <w:left w:val="none" w:sz="0" w:space="0" w:color="auto"/>
        <w:bottom w:val="none" w:sz="0" w:space="0" w:color="auto"/>
        <w:right w:val="none" w:sz="0" w:space="0" w:color="auto"/>
      </w:divBdr>
    </w:div>
    <w:div w:id="437990529">
      <w:bodyDiv w:val="1"/>
      <w:marLeft w:val="0"/>
      <w:marRight w:val="0"/>
      <w:marTop w:val="0"/>
      <w:marBottom w:val="0"/>
      <w:divBdr>
        <w:top w:val="none" w:sz="0" w:space="0" w:color="auto"/>
        <w:left w:val="none" w:sz="0" w:space="0" w:color="auto"/>
        <w:bottom w:val="none" w:sz="0" w:space="0" w:color="auto"/>
        <w:right w:val="none" w:sz="0" w:space="0" w:color="auto"/>
      </w:divBdr>
    </w:div>
    <w:div w:id="971980973">
      <w:bodyDiv w:val="1"/>
      <w:marLeft w:val="0"/>
      <w:marRight w:val="0"/>
      <w:marTop w:val="0"/>
      <w:marBottom w:val="0"/>
      <w:divBdr>
        <w:top w:val="none" w:sz="0" w:space="0" w:color="auto"/>
        <w:left w:val="none" w:sz="0" w:space="0" w:color="auto"/>
        <w:bottom w:val="none" w:sz="0" w:space="0" w:color="auto"/>
        <w:right w:val="none" w:sz="0" w:space="0" w:color="auto"/>
      </w:divBdr>
    </w:div>
    <w:div w:id="1686201981">
      <w:bodyDiv w:val="1"/>
      <w:marLeft w:val="0"/>
      <w:marRight w:val="0"/>
      <w:marTop w:val="0"/>
      <w:marBottom w:val="0"/>
      <w:divBdr>
        <w:top w:val="none" w:sz="0" w:space="0" w:color="auto"/>
        <w:left w:val="none" w:sz="0" w:space="0" w:color="auto"/>
        <w:bottom w:val="none" w:sz="0" w:space="0" w:color="auto"/>
        <w:right w:val="none" w:sz="0" w:space="0" w:color="auto"/>
      </w:divBdr>
    </w:div>
    <w:div w:id="1761170313">
      <w:bodyDiv w:val="1"/>
      <w:marLeft w:val="0"/>
      <w:marRight w:val="0"/>
      <w:marTop w:val="0"/>
      <w:marBottom w:val="0"/>
      <w:divBdr>
        <w:top w:val="none" w:sz="0" w:space="0" w:color="auto"/>
        <w:left w:val="none" w:sz="0" w:space="0" w:color="auto"/>
        <w:bottom w:val="none" w:sz="0" w:space="0" w:color="auto"/>
        <w:right w:val="none" w:sz="0" w:space="0" w:color="auto"/>
      </w:divBdr>
      <w:divsChild>
        <w:div w:id="134508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785326">
              <w:marLeft w:val="0"/>
              <w:marRight w:val="0"/>
              <w:marTop w:val="0"/>
              <w:marBottom w:val="0"/>
              <w:divBdr>
                <w:top w:val="none" w:sz="0" w:space="0" w:color="auto"/>
                <w:left w:val="none" w:sz="0" w:space="0" w:color="auto"/>
                <w:bottom w:val="none" w:sz="0" w:space="0" w:color="auto"/>
                <w:right w:val="none" w:sz="0" w:space="0" w:color="auto"/>
              </w:divBdr>
              <w:divsChild>
                <w:div w:id="176578347">
                  <w:marLeft w:val="0"/>
                  <w:marRight w:val="0"/>
                  <w:marTop w:val="0"/>
                  <w:marBottom w:val="0"/>
                  <w:divBdr>
                    <w:top w:val="none" w:sz="0" w:space="0" w:color="auto"/>
                    <w:left w:val="none" w:sz="0" w:space="0" w:color="auto"/>
                    <w:bottom w:val="none" w:sz="0" w:space="0" w:color="auto"/>
                    <w:right w:val="none" w:sz="0" w:space="0" w:color="auto"/>
                  </w:divBdr>
                  <w:divsChild>
                    <w:div w:id="383409766">
                      <w:marLeft w:val="0"/>
                      <w:marRight w:val="0"/>
                      <w:marTop w:val="0"/>
                      <w:marBottom w:val="0"/>
                      <w:divBdr>
                        <w:top w:val="none" w:sz="0" w:space="0" w:color="auto"/>
                        <w:left w:val="none" w:sz="0" w:space="0" w:color="auto"/>
                        <w:bottom w:val="none" w:sz="0" w:space="0" w:color="auto"/>
                        <w:right w:val="none" w:sz="0" w:space="0" w:color="auto"/>
                      </w:divBdr>
                      <w:divsChild>
                        <w:div w:id="1024327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8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168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291315">
              <w:marLeft w:val="0"/>
              <w:marRight w:val="0"/>
              <w:marTop w:val="0"/>
              <w:marBottom w:val="0"/>
              <w:divBdr>
                <w:top w:val="none" w:sz="0" w:space="0" w:color="auto"/>
                <w:left w:val="none" w:sz="0" w:space="0" w:color="auto"/>
                <w:bottom w:val="none" w:sz="0" w:space="0" w:color="auto"/>
                <w:right w:val="none" w:sz="0" w:space="0" w:color="auto"/>
              </w:divBdr>
              <w:divsChild>
                <w:div w:id="755439484">
                  <w:marLeft w:val="0"/>
                  <w:marRight w:val="0"/>
                  <w:marTop w:val="0"/>
                  <w:marBottom w:val="0"/>
                  <w:divBdr>
                    <w:top w:val="none" w:sz="0" w:space="0" w:color="auto"/>
                    <w:left w:val="none" w:sz="0" w:space="0" w:color="auto"/>
                    <w:bottom w:val="none" w:sz="0" w:space="0" w:color="auto"/>
                    <w:right w:val="none" w:sz="0" w:space="0" w:color="auto"/>
                  </w:divBdr>
                  <w:divsChild>
                    <w:div w:id="2140225942">
                      <w:marLeft w:val="0"/>
                      <w:marRight w:val="0"/>
                      <w:marTop w:val="0"/>
                      <w:marBottom w:val="0"/>
                      <w:divBdr>
                        <w:top w:val="none" w:sz="0" w:space="0" w:color="auto"/>
                        <w:left w:val="none" w:sz="0" w:space="0" w:color="auto"/>
                        <w:bottom w:val="none" w:sz="0" w:space="0" w:color="auto"/>
                        <w:right w:val="none" w:sz="0" w:space="0" w:color="auto"/>
                      </w:divBdr>
                      <w:divsChild>
                        <w:div w:id="792599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466731">
                              <w:marLeft w:val="0"/>
                              <w:marRight w:val="0"/>
                              <w:marTop w:val="0"/>
                              <w:marBottom w:val="0"/>
                              <w:divBdr>
                                <w:top w:val="none" w:sz="0" w:space="0" w:color="auto"/>
                                <w:left w:val="none" w:sz="0" w:space="0" w:color="auto"/>
                                <w:bottom w:val="none" w:sz="0" w:space="0" w:color="auto"/>
                                <w:right w:val="none" w:sz="0" w:space="0" w:color="auto"/>
                              </w:divBdr>
                            </w:div>
                          </w:divsChild>
                        </w:div>
                        <w:div w:id="300579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55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40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E:\Dropbox\&#916;&#949;&#955;&#964;&#943;&#959;%20&#932;&#973;&#960;&#959;&#965;.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2AF24-5BD7-44B0-B20F-4CE068445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Δελτίο Τύπου</Template>
  <TotalTime>0</TotalTime>
  <Pages>2</Pages>
  <Words>679</Words>
  <Characters>3670</Characters>
  <Application>Microsoft Office Word</Application>
  <DocSecurity>0</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dc:creator>
  <cp:lastModifiedBy> </cp:lastModifiedBy>
  <cp:revision>2</cp:revision>
  <cp:lastPrinted>2022-12-12T06:44:00Z</cp:lastPrinted>
  <dcterms:created xsi:type="dcterms:W3CDTF">2022-12-12T06:44:00Z</dcterms:created>
  <dcterms:modified xsi:type="dcterms:W3CDTF">2022-12-12T06:44:00Z</dcterms:modified>
</cp:coreProperties>
</file>