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37" w:rsidRDefault="00F85137" w:rsidP="00F85137">
      <w:pPr>
        <w:divId w:val="1706364641"/>
        <w:rPr>
          <w:rFonts w:asciiTheme="majorHAnsi" w:eastAsia="Times New Roman" w:hAnsiTheme="majorHAnsi"/>
          <w:sz w:val="28"/>
          <w:szCs w:val="28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3228B8FE" wp14:editId="16E200F8">
            <wp:extent cx="600075" cy="600075"/>
            <wp:effectExtent l="0" t="0" r="9525" b="9525"/>
            <wp:docPr id="1" name="Εικόνα 1" descr="https://lh3.googleusercontent.com/ogw/ADGmqu_l3wsL6K0iCBo1QOKA7tAMHGCbPBvx6hJXHsbj=s32-c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ogw/ADGmqu_l3wsL6K0iCBo1QOKA7tAMHGCbPBvx6hJXHsbj=s32-c-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1CA" w:rsidRDefault="004531CA" w:rsidP="001A17B6">
      <w:pPr>
        <w:jc w:val="center"/>
        <w:divId w:val="1706364641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ΔΕΛΤΙΟ ΤΥΠΟΥ    ΣΙΔΕΙΔΕΛ</w:t>
      </w:r>
    </w:p>
    <w:p w:rsidR="004531CA" w:rsidRDefault="004531CA" w:rsidP="007306D6">
      <w:pPr>
        <w:jc w:val="center"/>
        <w:divId w:val="1706364641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(ΣΥΝΔΕΣΜΟΥ  ΙΔΙΩΤ</w:t>
      </w:r>
      <w:r w:rsidRPr="004531CA">
        <w:rPr>
          <w:rFonts w:asciiTheme="majorHAnsi" w:eastAsia="Times New Roman" w:hAnsiTheme="majorHAnsi"/>
          <w:sz w:val="28"/>
          <w:szCs w:val="28"/>
        </w:rPr>
        <w:t>ΩΝ ΕΡΓΑΣΤΗΡΙΑΚΩΝ</w:t>
      </w:r>
      <w:r>
        <w:rPr>
          <w:rFonts w:asciiTheme="majorHAnsi" w:eastAsia="Times New Roman" w:hAnsiTheme="majorHAnsi"/>
          <w:sz w:val="28"/>
          <w:szCs w:val="28"/>
        </w:rPr>
        <w:t xml:space="preserve"> </w:t>
      </w:r>
      <w:r w:rsidRPr="004531CA">
        <w:rPr>
          <w:rFonts w:asciiTheme="majorHAnsi" w:eastAsia="Times New Roman" w:hAnsiTheme="majorHAnsi"/>
          <w:sz w:val="28"/>
          <w:szCs w:val="28"/>
        </w:rPr>
        <w:t xml:space="preserve"> </w:t>
      </w:r>
      <w:r>
        <w:rPr>
          <w:rFonts w:asciiTheme="majorHAnsi" w:eastAsia="Times New Roman" w:hAnsiTheme="majorHAnsi"/>
          <w:sz w:val="28"/>
          <w:szCs w:val="28"/>
        </w:rPr>
        <w:t>IATΡΩΝ  ΔΥΤΙΚΗΣ  ΕΛΛΑΔΟΣ</w:t>
      </w:r>
      <w:r w:rsidRPr="004531CA">
        <w:rPr>
          <w:rFonts w:asciiTheme="majorHAnsi" w:eastAsia="Times New Roman" w:hAnsiTheme="majorHAnsi"/>
          <w:sz w:val="28"/>
          <w:szCs w:val="28"/>
        </w:rPr>
        <w:t xml:space="preserve"> </w:t>
      </w:r>
      <w:r>
        <w:rPr>
          <w:rFonts w:asciiTheme="majorHAnsi" w:eastAsia="Times New Roman" w:hAnsiTheme="majorHAnsi"/>
          <w:sz w:val="28"/>
          <w:szCs w:val="28"/>
        </w:rPr>
        <w:t>)</w:t>
      </w:r>
    </w:p>
    <w:p w:rsidR="00C65B65" w:rsidRDefault="004531CA" w:rsidP="004531CA">
      <w:pPr>
        <w:ind w:hanging="284"/>
        <w:divId w:val="1706364641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   Προς:   </w:t>
      </w:r>
    </w:p>
    <w:p w:rsidR="004531CA" w:rsidRPr="004531CA" w:rsidRDefault="004531CA" w:rsidP="004531CA">
      <w:pPr>
        <w:divId w:val="1706364641"/>
        <w:rPr>
          <w:rFonts w:asciiTheme="majorHAnsi" w:eastAsia="Times New Roman" w:hAnsiTheme="majorHAnsi"/>
          <w:sz w:val="28"/>
          <w:szCs w:val="28"/>
        </w:rPr>
      </w:pPr>
      <w:r w:rsidRPr="004531CA">
        <w:rPr>
          <w:rFonts w:asciiTheme="majorHAnsi" w:eastAsia="Times New Roman" w:hAnsiTheme="majorHAnsi"/>
          <w:sz w:val="28"/>
          <w:szCs w:val="28"/>
        </w:rPr>
        <w:t>ΠΙΣ</w:t>
      </w:r>
    </w:p>
    <w:p w:rsidR="004531CA" w:rsidRPr="004531CA" w:rsidRDefault="004531CA" w:rsidP="004531CA">
      <w:pPr>
        <w:divId w:val="1706364641"/>
        <w:rPr>
          <w:rFonts w:asciiTheme="majorHAnsi" w:eastAsia="Times New Roman" w:hAnsiTheme="majorHAnsi"/>
          <w:sz w:val="28"/>
          <w:szCs w:val="28"/>
        </w:rPr>
      </w:pPr>
      <w:r w:rsidRPr="004531CA">
        <w:rPr>
          <w:rFonts w:asciiTheme="majorHAnsi" w:eastAsia="Times New Roman" w:hAnsiTheme="majorHAnsi"/>
          <w:sz w:val="28"/>
          <w:szCs w:val="28"/>
        </w:rPr>
        <w:t>ΙΑΤΡΙΚΟΥΣ ΣΥΛΛΟΓΟΥΣ</w:t>
      </w:r>
    </w:p>
    <w:p w:rsidR="004531CA" w:rsidRPr="004531CA" w:rsidRDefault="004531CA" w:rsidP="004531CA">
      <w:pPr>
        <w:divId w:val="1706364641"/>
        <w:rPr>
          <w:rFonts w:asciiTheme="majorHAnsi" w:eastAsia="Times New Roman" w:hAnsiTheme="majorHAnsi"/>
          <w:sz w:val="28"/>
          <w:szCs w:val="28"/>
        </w:rPr>
      </w:pPr>
      <w:r w:rsidRPr="004531CA">
        <w:rPr>
          <w:rFonts w:asciiTheme="majorHAnsi" w:eastAsia="Times New Roman" w:hAnsiTheme="majorHAnsi"/>
          <w:sz w:val="28"/>
          <w:szCs w:val="28"/>
        </w:rPr>
        <w:t>ΠΟΣΙΠΥ</w:t>
      </w:r>
    </w:p>
    <w:p w:rsidR="004531CA" w:rsidRPr="004531CA" w:rsidRDefault="004531CA" w:rsidP="004531CA">
      <w:pPr>
        <w:divId w:val="1706364641"/>
        <w:rPr>
          <w:rFonts w:asciiTheme="majorHAnsi" w:eastAsia="Times New Roman" w:hAnsiTheme="majorHAnsi"/>
          <w:sz w:val="28"/>
          <w:szCs w:val="28"/>
        </w:rPr>
      </w:pPr>
      <w:r w:rsidRPr="004531CA">
        <w:rPr>
          <w:rFonts w:asciiTheme="majorHAnsi" w:eastAsia="Times New Roman" w:hAnsiTheme="majorHAnsi"/>
          <w:sz w:val="28"/>
          <w:szCs w:val="28"/>
        </w:rPr>
        <w:t>ΠΑΣΙΔΙΚ</w:t>
      </w:r>
    </w:p>
    <w:p w:rsidR="004531CA" w:rsidRPr="004531CA" w:rsidRDefault="004531CA" w:rsidP="004531CA">
      <w:pPr>
        <w:divId w:val="1706364641"/>
        <w:rPr>
          <w:rFonts w:asciiTheme="majorHAnsi" w:eastAsia="Times New Roman" w:hAnsiTheme="majorHAnsi"/>
          <w:sz w:val="28"/>
          <w:szCs w:val="28"/>
        </w:rPr>
      </w:pPr>
      <w:r w:rsidRPr="004531CA">
        <w:rPr>
          <w:rFonts w:asciiTheme="majorHAnsi" w:eastAsia="Times New Roman" w:hAnsiTheme="majorHAnsi"/>
          <w:sz w:val="28"/>
          <w:szCs w:val="28"/>
        </w:rPr>
        <w:t>ΠΕΕΒΙ</w:t>
      </w:r>
    </w:p>
    <w:p w:rsidR="004531CA" w:rsidRPr="004531CA" w:rsidRDefault="004531CA" w:rsidP="004531CA">
      <w:pPr>
        <w:divId w:val="1706364641"/>
        <w:rPr>
          <w:rFonts w:asciiTheme="majorHAnsi" w:eastAsia="Times New Roman" w:hAnsiTheme="majorHAnsi"/>
          <w:sz w:val="28"/>
          <w:szCs w:val="28"/>
        </w:rPr>
      </w:pPr>
      <w:r w:rsidRPr="004531CA">
        <w:rPr>
          <w:rFonts w:asciiTheme="majorHAnsi" w:eastAsia="Times New Roman" w:hAnsiTheme="majorHAnsi"/>
          <w:sz w:val="28"/>
          <w:szCs w:val="28"/>
        </w:rPr>
        <w:t>ΥΠΟΥΡΓΕΙΟ ΥΓΕΙΑΣ</w:t>
      </w:r>
    </w:p>
    <w:p w:rsidR="004531CA" w:rsidRDefault="004531CA" w:rsidP="004531CA">
      <w:pPr>
        <w:divId w:val="1706364641"/>
        <w:rPr>
          <w:rFonts w:asciiTheme="majorHAnsi" w:eastAsia="Times New Roman" w:hAnsiTheme="majorHAnsi"/>
          <w:sz w:val="28"/>
          <w:szCs w:val="28"/>
        </w:rPr>
      </w:pPr>
      <w:r w:rsidRPr="004531CA">
        <w:rPr>
          <w:rFonts w:asciiTheme="majorHAnsi" w:eastAsia="Times New Roman" w:hAnsiTheme="majorHAnsi"/>
          <w:sz w:val="28"/>
          <w:szCs w:val="28"/>
        </w:rPr>
        <w:t>ΕΟΠΥΥ</w:t>
      </w:r>
    </w:p>
    <w:p w:rsidR="004531CA" w:rsidRDefault="004531CA" w:rsidP="004531CA">
      <w:pPr>
        <w:divId w:val="1706364641"/>
        <w:rPr>
          <w:rFonts w:asciiTheme="majorHAnsi" w:eastAsia="Times New Roman" w:hAnsiTheme="majorHAnsi"/>
          <w:sz w:val="28"/>
          <w:szCs w:val="28"/>
        </w:rPr>
      </w:pPr>
    </w:p>
    <w:p w:rsidR="000B3C25" w:rsidRDefault="00C66E06">
      <w:pPr>
        <w:spacing w:after="200" w:line="276" w:lineRule="auto"/>
        <w:divId w:val="151167681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8"/>
          <w:szCs w:val="28"/>
          <w:lang w:val="en-US"/>
        </w:rPr>
        <w:t>H</w:t>
      </w:r>
      <w:r w:rsidRPr="004531CA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x</w:t>
      </w:r>
      <w:r>
        <w:rPr>
          <w:rFonts w:ascii="Calibri" w:hAnsi="Calibri"/>
          <w:sz w:val="28"/>
          <w:szCs w:val="28"/>
        </w:rPr>
        <w:t xml:space="preserve">ώρα μας, όπως ολόκληρος ο πλανήτης βιώνει μία πρωτόγνωρη κατάσταση </w:t>
      </w:r>
      <w:proofErr w:type="spellStart"/>
      <w:r>
        <w:rPr>
          <w:rFonts w:ascii="Calibri" w:hAnsi="Calibri"/>
          <w:sz w:val="28"/>
          <w:szCs w:val="28"/>
        </w:rPr>
        <w:t>πανδημίας.Το</w:t>
      </w:r>
      <w:proofErr w:type="spellEnd"/>
      <w:r>
        <w:rPr>
          <w:rFonts w:ascii="Calibri" w:hAnsi="Calibri"/>
          <w:sz w:val="28"/>
          <w:szCs w:val="28"/>
        </w:rPr>
        <w:t xml:space="preserve"> κλίμα που διαμορφώνεται στον οικονομικό τομέα είναι εξαιρετικά δύσκολο.</w:t>
      </w:r>
      <w:proofErr w:type="gramEnd"/>
    </w:p>
    <w:p w:rsidR="00C65B65" w:rsidRDefault="00C66E06">
      <w:pPr>
        <w:spacing w:after="200" w:line="276" w:lineRule="auto"/>
        <w:divId w:val="15116768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 xml:space="preserve">Μέσα σε όλο αυτό το δυσοίωνο σκηνικό </w:t>
      </w:r>
      <w:r w:rsidR="000B3C25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ο ιδιωτικός εργαστηριακός κλάδος της ΠΦΥ έλαβε πριν λίγες ημέρες  τα  σημειώματα αυτόματης υφαρπαγής  χρημάτων ,το λεγόμενο </w:t>
      </w:r>
      <w:proofErr w:type="spellStart"/>
      <w:r>
        <w:rPr>
          <w:rFonts w:ascii="Calibri" w:hAnsi="Calibri"/>
          <w:sz w:val="28"/>
          <w:szCs w:val="28"/>
          <w:lang w:val="en-US"/>
        </w:rPr>
        <w:t>clawback</w:t>
      </w:r>
      <w:proofErr w:type="spellEnd"/>
      <w:r w:rsidRPr="004531CA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.</w:t>
      </w:r>
    </w:p>
    <w:p w:rsidR="00C65B65" w:rsidRDefault="00C66E06">
      <w:pPr>
        <w:spacing w:after="200" w:line="276" w:lineRule="auto"/>
        <w:divId w:val="15116768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>Παρακολουθούμε εξοργισμένοι την εμμονή των εκάστοτε κυβερνώντων στην εφαρμογή ενός ληστρικού και καταχρηστικού μέτρου που θεσπίστηκε  το 2013  με προσωρινή ισχύ και μόνο σκοπό τη διασφάλιση   μ</w:t>
      </w:r>
      <w:r w:rsidR="000B3C25">
        <w:rPr>
          <w:rFonts w:ascii="Calibri" w:hAnsi="Calibri"/>
          <w:sz w:val="28"/>
          <w:szCs w:val="28"/>
        </w:rPr>
        <w:t>έτρων μείωσης  των δαπανών με  </w:t>
      </w:r>
      <w:r>
        <w:rPr>
          <w:rFonts w:ascii="Calibri" w:hAnsi="Calibri"/>
          <w:sz w:val="28"/>
          <w:szCs w:val="28"/>
        </w:rPr>
        <w:t xml:space="preserve">περιφρούρηση της </w:t>
      </w:r>
      <w:proofErr w:type="spellStart"/>
      <w:r>
        <w:rPr>
          <w:rFonts w:ascii="Calibri" w:hAnsi="Calibri"/>
          <w:sz w:val="28"/>
          <w:szCs w:val="28"/>
        </w:rPr>
        <w:t>συνταγογράφησης</w:t>
      </w:r>
      <w:proofErr w:type="spellEnd"/>
      <w:r>
        <w:rPr>
          <w:rFonts w:ascii="Calibri" w:hAnsi="Calibri"/>
          <w:sz w:val="28"/>
          <w:szCs w:val="28"/>
        </w:rPr>
        <w:t>.</w:t>
      </w:r>
    </w:p>
    <w:p w:rsidR="00C65B65" w:rsidRDefault="00C66E06">
      <w:pPr>
        <w:spacing w:after="200" w:line="276" w:lineRule="auto"/>
        <w:divId w:val="8073584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>Η πολιτεία όλα αυτά τα χρόνια απέτυχε να ελέγξει</w:t>
      </w:r>
      <w:r w:rsidR="000B3C25">
        <w:rPr>
          <w:rFonts w:ascii="Calibri" w:hAnsi="Calibri"/>
          <w:sz w:val="28"/>
          <w:szCs w:val="28"/>
        </w:rPr>
        <w:t xml:space="preserve"> τη ζήτηση διαγνωστικών υπηρεσιώ</w:t>
      </w:r>
      <w:r>
        <w:rPr>
          <w:rFonts w:ascii="Calibri" w:hAnsi="Calibri"/>
          <w:sz w:val="28"/>
          <w:szCs w:val="28"/>
        </w:rPr>
        <w:t>ν</w:t>
      </w:r>
      <w:r w:rsidR="000B3C25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υγείας και εξακολουθεί να φορτώνει το λογαριασμό στους ιατρούς του διαγνωστικού τομέα με πρωτοφανή εμμονή, σφοδρότητα, και δυσθεώρητο κούρεμα δεδουλευμένων αμοιβών που αγγίζει το όριο του 25% για το 2019. </w:t>
      </w:r>
    </w:p>
    <w:p w:rsidR="00C65B65" w:rsidRDefault="00C66E06">
      <w:pPr>
        <w:spacing w:after="200" w:line="276" w:lineRule="auto"/>
        <w:divId w:val="8073584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 xml:space="preserve">Αναρωτιόμαστε </w:t>
      </w:r>
      <w:r w:rsidR="000B3C25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οι  ιδιώτες εργαστηριακοί  και </w:t>
      </w:r>
      <w:proofErr w:type="spellStart"/>
      <w:r>
        <w:rPr>
          <w:rFonts w:ascii="Calibri" w:hAnsi="Calibri"/>
          <w:sz w:val="28"/>
          <w:szCs w:val="28"/>
        </w:rPr>
        <w:t>κλινικοεργαστηριακοί</w:t>
      </w:r>
      <w:proofErr w:type="spellEnd"/>
      <w:r>
        <w:rPr>
          <w:rFonts w:ascii="Calibri" w:hAnsi="Calibri"/>
          <w:sz w:val="28"/>
          <w:szCs w:val="28"/>
        </w:rPr>
        <w:t xml:space="preserve"> γιατροί δεν είναι Έλληνες πολίτες φορολογούμενοι που υπέστησαν    οικονομική ασφυξία  κατά την διάρκεια της επιβολής της καραντίνας </w:t>
      </w:r>
      <w:r w:rsidR="000B3C25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όταν σχεδόν όλος ο παραγωγικός ιστός της χώρας εισήλθε σε </w:t>
      </w:r>
      <w:proofErr w:type="spellStart"/>
      <w:r>
        <w:rPr>
          <w:rFonts w:ascii="Calibri" w:hAnsi="Calibri"/>
          <w:sz w:val="28"/>
          <w:szCs w:val="28"/>
        </w:rPr>
        <w:t>υφεσιακό</w:t>
      </w:r>
      <w:proofErr w:type="spellEnd"/>
      <w:r>
        <w:rPr>
          <w:rFonts w:ascii="Calibri" w:hAnsi="Calibri"/>
          <w:sz w:val="28"/>
          <w:szCs w:val="28"/>
        </w:rPr>
        <w:t xml:space="preserve"> περιβάλλον;</w:t>
      </w:r>
    </w:p>
    <w:p w:rsidR="000B3C25" w:rsidRDefault="00C66E06" w:rsidP="000B3C25">
      <w:pPr>
        <w:spacing w:after="200" w:line="276" w:lineRule="auto"/>
        <w:divId w:val="8073584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 xml:space="preserve">Μέσα σε όλο αυτό το κλίμα αβεβαιότητας </w:t>
      </w:r>
      <w:r w:rsidR="000B3C25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 εν μέσω </w:t>
      </w:r>
      <w:proofErr w:type="spellStart"/>
      <w:r>
        <w:rPr>
          <w:rFonts w:ascii="Calibri" w:hAnsi="Calibri"/>
          <w:sz w:val="28"/>
          <w:szCs w:val="28"/>
        </w:rPr>
        <w:t>πανδημίας,με</w:t>
      </w:r>
      <w:proofErr w:type="spellEnd"/>
      <w:r>
        <w:rPr>
          <w:rFonts w:ascii="Calibri" w:hAnsi="Calibri"/>
          <w:sz w:val="28"/>
          <w:szCs w:val="28"/>
        </w:rPr>
        <w:t xml:space="preserve">  την χώρα μας εκτός μνημονίων , με επιχορηγήσεις από την </w:t>
      </w:r>
      <w:proofErr w:type="spellStart"/>
      <w:r>
        <w:rPr>
          <w:rFonts w:ascii="Calibri" w:hAnsi="Calibri"/>
          <w:sz w:val="28"/>
          <w:szCs w:val="28"/>
        </w:rPr>
        <w:t>Ευρωπαική</w:t>
      </w:r>
      <w:proofErr w:type="spellEnd"/>
      <w:r>
        <w:rPr>
          <w:rFonts w:ascii="Calibri" w:hAnsi="Calibri"/>
          <w:sz w:val="28"/>
          <w:szCs w:val="28"/>
        </w:rPr>
        <w:t xml:space="preserve">  Ένωση  και με την ΠΦΥ να στηρίζεται στους ιδιώτες και στον τομέα της διάγνωσης της νόσου </w:t>
      </w:r>
      <w:proofErr w:type="spellStart"/>
      <w:r>
        <w:rPr>
          <w:rFonts w:ascii="Calibri" w:hAnsi="Calibri"/>
          <w:sz w:val="28"/>
          <w:szCs w:val="28"/>
          <w:lang w:val="en-US"/>
        </w:rPr>
        <w:t>covid</w:t>
      </w:r>
      <w:proofErr w:type="spellEnd"/>
      <w:r>
        <w:rPr>
          <w:rFonts w:ascii="Calibri" w:hAnsi="Calibri"/>
          <w:sz w:val="28"/>
          <w:szCs w:val="28"/>
        </w:rPr>
        <w:t xml:space="preserve"> -19, με το κούρεμα των αμοιβών, με ποιο τρόπο  :</w:t>
      </w:r>
    </w:p>
    <w:p w:rsidR="00C65B65" w:rsidRDefault="00C66E06" w:rsidP="000B3C25">
      <w:pPr>
        <w:spacing w:after="200" w:line="276" w:lineRule="auto"/>
        <w:divId w:val="8073584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lastRenderedPageBreak/>
        <w:t>1. θα διασφαλιστεί η ποιότητα υπηρεσιών με το υψηλότατο κόστος διασφάλισης των υγειονομικών πρωτοκόλλων στα</w:t>
      </w:r>
      <w:r w:rsidR="000B3C25">
        <w:rPr>
          <w:rFonts w:ascii="Calibri" w:hAnsi="Calibri"/>
          <w:sz w:val="28"/>
          <w:szCs w:val="28"/>
        </w:rPr>
        <w:t xml:space="preserve"> ιδιωτικά εργαστήρια και κέντρα;</w:t>
      </w:r>
    </w:p>
    <w:p w:rsidR="00C65B65" w:rsidRDefault="00C66E06">
      <w:pPr>
        <w:spacing w:after="200" w:line="276" w:lineRule="auto"/>
        <w:divId w:val="131224903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 xml:space="preserve"> 2. θα επιτευχθεί η υγειονομική κάλυψη των ασφαλισμένων </w:t>
      </w:r>
      <w:r w:rsidR="000B3C25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>όταν οι δημόσιες δομές έχουν περιορισμένο αριθμό διαθεσιμότητας λόγω  τω</w:t>
      </w:r>
      <w:r w:rsidR="000B3C25">
        <w:rPr>
          <w:rFonts w:ascii="Calibri" w:hAnsi="Calibri"/>
          <w:sz w:val="28"/>
          <w:szCs w:val="28"/>
        </w:rPr>
        <w:t>ν περιοριστικών μέτρων COVID-19;</w:t>
      </w:r>
    </w:p>
    <w:p w:rsidR="00C65B65" w:rsidRDefault="00C66E06">
      <w:pPr>
        <w:spacing w:after="200" w:line="276" w:lineRule="auto"/>
        <w:divId w:val="20608588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>3. η οικονομική χρεοκοπία των αυτοαπασχολούμενων εργαστηριακών ιατρών θα συμβάλλει στην ανάκαμψη της χώρας;</w:t>
      </w:r>
    </w:p>
    <w:p w:rsidR="00C65B65" w:rsidRDefault="00AF5F15" w:rsidP="002625B5">
      <w:pPr>
        <w:spacing w:after="200" w:line="276" w:lineRule="auto"/>
        <w:jc w:val="both"/>
        <w:divId w:val="20608588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 xml:space="preserve">Είναι </w:t>
      </w:r>
      <w:proofErr w:type="spellStart"/>
      <w:r>
        <w:rPr>
          <w:rFonts w:ascii="Calibri" w:hAnsi="Calibri"/>
          <w:sz w:val="28"/>
          <w:szCs w:val="28"/>
        </w:rPr>
        <w:t>αδιανότητο</w:t>
      </w:r>
      <w:proofErr w:type="spellEnd"/>
      <w:r>
        <w:rPr>
          <w:rFonts w:ascii="Calibri" w:hAnsi="Calibri"/>
          <w:sz w:val="28"/>
          <w:szCs w:val="28"/>
        </w:rPr>
        <w:t xml:space="preserve"> σε </w:t>
      </w:r>
      <w:r w:rsidR="00C66E06">
        <w:rPr>
          <w:rFonts w:ascii="Calibri" w:hAnsi="Calibri"/>
          <w:sz w:val="28"/>
          <w:szCs w:val="28"/>
        </w:rPr>
        <w:t>ευνομο</w:t>
      </w:r>
      <w:r w:rsidR="002625B5">
        <w:rPr>
          <w:rFonts w:ascii="Calibri" w:hAnsi="Calibri"/>
          <w:sz w:val="28"/>
          <w:szCs w:val="28"/>
        </w:rPr>
        <w:t xml:space="preserve">ύμενο κράτος δικαίου να υπάρχει </w:t>
      </w:r>
      <w:r>
        <w:rPr>
          <w:rFonts w:ascii="Calibri" w:hAnsi="Calibri"/>
          <w:sz w:val="28"/>
          <w:szCs w:val="28"/>
        </w:rPr>
        <w:t xml:space="preserve">κλειστός </w:t>
      </w:r>
      <w:r w:rsidR="00C66E06">
        <w:rPr>
          <w:rFonts w:ascii="Calibri" w:hAnsi="Calibri"/>
          <w:sz w:val="28"/>
          <w:szCs w:val="28"/>
        </w:rPr>
        <w:t>προϋπολογι</w:t>
      </w:r>
      <w:r w:rsidR="002625B5">
        <w:rPr>
          <w:rFonts w:ascii="Calibri" w:hAnsi="Calibri"/>
          <w:sz w:val="28"/>
          <w:szCs w:val="28"/>
        </w:rPr>
        <w:t xml:space="preserve">σμός  διενέργειας εξετάσεων  με </w:t>
      </w:r>
      <w:r w:rsidR="00C66E06">
        <w:rPr>
          <w:rFonts w:ascii="Calibri" w:hAnsi="Calibri"/>
          <w:sz w:val="28"/>
          <w:szCs w:val="28"/>
        </w:rPr>
        <w:t>ανοιχτή  </w:t>
      </w:r>
      <w:proofErr w:type="spellStart"/>
      <w:r w:rsidR="00C66E06">
        <w:rPr>
          <w:rFonts w:ascii="Calibri" w:hAnsi="Calibri"/>
          <w:sz w:val="28"/>
          <w:szCs w:val="28"/>
        </w:rPr>
        <w:t>συνταγογράφηση</w:t>
      </w:r>
      <w:proofErr w:type="spellEnd"/>
      <w:r w:rsidR="00C66E06">
        <w:rPr>
          <w:rFonts w:ascii="Calibri" w:hAnsi="Calibri"/>
          <w:sz w:val="28"/>
          <w:szCs w:val="28"/>
        </w:rPr>
        <w:t>  και με οικονομική τιμωρία των εντεταλμένων εργαστηριακ</w:t>
      </w:r>
      <w:r>
        <w:rPr>
          <w:rFonts w:ascii="Calibri" w:hAnsi="Calibri"/>
          <w:sz w:val="28"/>
          <w:szCs w:val="28"/>
        </w:rPr>
        <w:t>ών ιατρών για την υπέρβασή του!</w:t>
      </w:r>
    </w:p>
    <w:p w:rsidR="00C65B65" w:rsidRDefault="00C66E06" w:rsidP="002625B5">
      <w:pPr>
        <w:spacing w:after="200" w:line="276" w:lineRule="auto"/>
        <w:jc w:val="both"/>
        <w:divId w:val="20608588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>Το κράτος δεν συμμετέχει στην κάλυψη των εξόδων των ιατρείων  και οι εργαστηριακοί  γιατροί  δεν είναι  υπάλληλοί  του.</w:t>
      </w:r>
    </w:p>
    <w:p w:rsidR="00C65B65" w:rsidRDefault="00C66E06" w:rsidP="002625B5">
      <w:pPr>
        <w:spacing w:after="200" w:line="276" w:lineRule="auto"/>
        <w:jc w:val="both"/>
        <w:divId w:val="20608588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>Έχουμε επανειλημμένως  διαμαρτυρηθεί ,έχουμε προβεί σε κινητοποιήσεις , τι άλλο πρέπει να κάνουμε για να αντιληφθεί η ηγεσία του Υπουργείου Υγείας ότι η κατάσ</w:t>
      </w:r>
      <w:r w:rsidR="000B3C25">
        <w:rPr>
          <w:rFonts w:ascii="Calibri" w:hAnsi="Calibri"/>
          <w:sz w:val="28"/>
          <w:szCs w:val="28"/>
        </w:rPr>
        <w:t>ταση έχει φτάσει στο απροχώρητο;</w:t>
      </w:r>
    </w:p>
    <w:p w:rsidR="00C65B65" w:rsidRDefault="00C66E06" w:rsidP="002625B5">
      <w:pPr>
        <w:spacing w:after="200" w:line="276" w:lineRule="auto"/>
        <w:jc w:val="both"/>
        <w:divId w:val="20608588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>Μιλάμε ελληνικά και απευθυνόμαστε σε νοήμονες ανθρώπους που επιτέλους πρέπει να σταματήσουν να κάνουν ότι δεν καταλαβαίνουν τα αυτονόητα.</w:t>
      </w:r>
    </w:p>
    <w:p w:rsidR="00C65B65" w:rsidRDefault="00C66E06" w:rsidP="002625B5">
      <w:pPr>
        <w:spacing w:after="200" w:line="276" w:lineRule="auto"/>
        <w:jc w:val="both"/>
        <w:divId w:val="20608588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 xml:space="preserve">Απαιτούμε την άμεση άρση του μέτρου του </w:t>
      </w:r>
      <w:proofErr w:type="spellStart"/>
      <w:r>
        <w:rPr>
          <w:rFonts w:ascii="Calibri" w:hAnsi="Calibri"/>
          <w:sz w:val="28"/>
          <w:szCs w:val="28"/>
          <w:lang w:val="en-US"/>
        </w:rPr>
        <w:t>clawback</w:t>
      </w:r>
      <w:proofErr w:type="spellEnd"/>
      <w:r>
        <w:rPr>
          <w:rFonts w:ascii="Calibri" w:hAnsi="Calibri"/>
          <w:sz w:val="28"/>
          <w:szCs w:val="28"/>
        </w:rPr>
        <w:t xml:space="preserve">.Απαιτούμε να αποζημιωνόμαστε για κάθε εξέταση που εκτελείται στα ιατρεία και διαγνωστικά κέντρα και το απαιτούμε γιατί είναι το δίκαιο και αυτό που συμβαίνει σε κάθε αγορά παροχής υπηρεσιών στον </w:t>
      </w:r>
      <w:proofErr w:type="spellStart"/>
      <w:r>
        <w:rPr>
          <w:rFonts w:ascii="Calibri" w:hAnsi="Calibri"/>
          <w:sz w:val="28"/>
          <w:szCs w:val="28"/>
        </w:rPr>
        <w:t>κόσμο.Περιμένουμε</w:t>
      </w:r>
      <w:proofErr w:type="spellEnd"/>
      <w:r>
        <w:rPr>
          <w:rFonts w:ascii="Calibri" w:hAnsi="Calibri"/>
          <w:sz w:val="28"/>
          <w:szCs w:val="28"/>
        </w:rPr>
        <w:t xml:space="preserve"> την άμεση ανταπόκριση της Πολιτείας και του Υπουργείου Υγείας για την αποκατάσταση μιας  κατάφωρης αδικίας που είναι αδιανόητο να εξακολουθεί να εφαρμόζεται!</w:t>
      </w:r>
    </w:p>
    <w:p w:rsidR="00C65B65" w:rsidRDefault="00C66E06">
      <w:pPr>
        <w:spacing w:after="200" w:line="276" w:lineRule="auto"/>
        <w:divId w:val="20608588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>Για το Δ.Σ.</w:t>
      </w:r>
      <w:r w:rsidR="000B3C25">
        <w:rPr>
          <w:rFonts w:ascii="Calibri" w:hAnsi="Calibri"/>
          <w:sz w:val="28"/>
          <w:szCs w:val="28"/>
        </w:rPr>
        <w:t xml:space="preserve">                           </w:t>
      </w:r>
    </w:p>
    <w:p w:rsidR="004531CA" w:rsidRDefault="00C66E06">
      <w:pPr>
        <w:spacing w:after="200" w:line="276" w:lineRule="auto"/>
        <w:divId w:val="2060858832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Μετά τιμής</w:t>
      </w:r>
    </w:p>
    <w:p w:rsidR="00C65B65" w:rsidRDefault="00C66E06">
      <w:pPr>
        <w:spacing w:after="200" w:line="276" w:lineRule="auto"/>
        <w:divId w:val="20608588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 xml:space="preserve">Η Πρόεδρος                 Η </w:t>
      </w:r>
      <w:proofErr w:type="spellStart"/>
      <w:r>
        <w:rPr>
          <w:rFonts w:ascii="Calibri" w:hAnsi="Calibri"/>
          <w:sz w:val="28"/>
          <w:szCs w:val="28"/>
        </w:rPr>
        <w:t>Γ.Γραμματέας</w:t>
      </w:r>
      <w:proofErr w:type="spellEnd"/>
    </w:p>
    <w:p w:rsidR="00C65B65" w:rsidRDefault="00C66E06">
      <w:pPr>
        <w:spacing w:after="200" w:line="276" w:lineRule="auto"/>
        <w:divId w:val="2060858832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8"/>
          <w:szCs w:val="28"/>
        </w:rPr>
        <w:t>Κώτσα</w:t>
      </w:r>
      <w:proofErr w:type="spellEnd"/>
      <w:r>
        <w:rPr>
          <w:rFonts w:ascii="Calibri" w:hAnsi="Calibri"/>
          <w:sz w:val="28"/>
          <w:szCs w:val="28"/>
        </w:rPr>
        <w:t xml:space="preserve"> Κυριακή             Ράλλη Ιωάννα</w:t>
      </w:r>
    </w:p>
    <w:p w:rsidR="00C66E06" w:rsidRDefault="00C66E06">
      <w:pPr>
        <w:spacing w:after="200" w:line="276" w:lineRule="auto"/>
        <w:divId w:val="20608588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> </w:t>
      </w:r>
    </w:p>
    <w:sectPr w:rsidR="00C66E06" w:rsidSect="001A17B6">
      <w:pgSz w:w="11906" w:h="16838"/>
      <w:pgMar w:top="1440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85CFA"/>
    <w:rsid w:val="000B3C25"/>
    <w:rsid w:val="001A17B6"/>
    <w:rsid w:val="002625B5"/>
    <w:rsid w:val="004531CA"/>
    <w:rsid w:val="007306D6"/>
    <w:rsid w:val="00963375"/>
    <w:rsid w:val="00AF5F15"/>
    <w:rsid w:val="00B0046A"/>
    <w:rsid w:val="00B85CFA"/>
    <w:rsid w:val="00C65B65"/>
    <w:rsid w:val="00C66E06"/>
    <w:rsid w:val="00F8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851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8513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851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8513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5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477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34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3861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462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91000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719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73392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712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43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 </cp:lastModifiedBy>
  <cp:revision>2</cp:revision>
  <dcterms:created xsi:type="dcterms:W3CDTF">2020-08-04T10:07:00Z</dcterms:created>
  <dcterms:modified xsi:type="dcterms:W3CDTF">2020-08-04T10:07:00Z</dcterms:modified>
</cp:coreProperties>
</file>