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A5" w:rsidRPr="00FF1DF6" w:rsidRDefault="00150BA5" w:rsidP="00150BA5">
      <w:pPr>
        <w:spacing w:after="0" w:line="240" w:lineRule="auto"/>
        <w:rPr>
          <w:rFonts w:ascii="Tahoma" w:hAnsi="Tahoma" w:cs="Tahoma"/>
          <w:b/>
          <w:sz w:val="28"/>
          <w:szCs w:val="28"/>
        </w:rPr>
      </w:pPr>
      <w:r w:rsidRPr="00FF1DF6">
        <w:rPr>
          <w:rFonts w:ascii="Tahoma" w:hAnsi="Tahoma" w:cs="Tahoma"/>
          <w:b/>
          <w:sz w:val="28"/>
          <w:szCs w:val="28"/>
        </w:rPr>
        <w:t>ΠΑΝΕΛΛΗΝΙΑ ΟΜΟΣΠΟΝΔΙΑ ΣΥΛΛΟΓΩΝ ΕΠΙΣΤΗΜΟΝΙΚΟΥ ΥΓΕΙΟΝΟΜΙΚΟΥ ΠΡΟΣΩΠΙΚΟΥ ΕΟΠΥΥ-ΠΕΔΥ (ΠΟΣΕΥΠΕΟΠΥΥ-ΠΕΔΥ)</w:t>
      </w:r>
    </w:p>
    <w:p w:rsidR="00150BA5" w:rsidRPr="00FF1DF6" w:rsidRDefault="00150BA5" w:rsidP="00150BA5">
      <w:pPr>
        <w:spacing w:after="0" w:line="240" w:lineRule="auto"/>
        <w:rPr>
          <w:rFonts w:ascii="Tahoma" w:hAnsi="Tahoma" w:cs="Tahoma"/>
          <w:sz w:val="24"/>
          <w:szCs w:val="24"/>
        </w:rPr>
      </w:pPr>
      <w:r w:rsidRPr="00FF1DF6">
        <w:rPr>
          <w:rFonts w:ascii="Tahoma" w:hAnsi="Tahoma" w:cs="Tahoma"/>
          <w:sz w:val="24"/>
          <w:szCs w:val="24"/>
        </w:rPr>
        <w:t>ΕΔΡΑ: ΑΘΗΝΑ-ΑΝΕΓΝΩΡΙΣΜΕΝΟ ΣΩΜΑΤΕΙΟ ΑΡ.279-ΕΙΔ-2658</w:t>
      </w:r>
    </w:p>
    <w:p w:rsidR="00150BA5" w:rsidRPr="00FF1DF6" w:rsidRDefault="00150BA5" w:rsidP="00150BA5">
      <w:pPr>
        <w:spacing w:after="0" w:line="240" w:lineRule="auto"/>
        <w:rPr>
          <w:rFonts w:ascii="Tahoma" w:hAnsi="Tahoma" w:cs="Tahoma"/>
          <w:sz w:val="24"/>
          <w:szCs w:val="24"/>
        </w:rPr>
      </w:pPr>
      <w:r w:rsidRPr="00FF1DF6">
        <w:rPr>
          <w:rFonts w:ascii="Tahoma" w:hAnsi="Tahoma" w:cs="Tahoma"/>
          <w:sz w:val="24"/>
          <w:szCs w:val="24"/>
        </w:rPr>
        <w:t>ΚΑΝΙΓΓΟΣ 19 Τ.Κ. 10677, ΤΗΛ. 2103845732, ΦΑΞ 2103834869</w:t>
      </w:r>
    </w:p>
    <w:p w:rsidR="00150BA5" w:rsidRPr="00FF1DF6" w:rsidRDefault="00150BA5" w:rsidP="00150BA5">
      <w:pPr>
        <w:spacing w:after="0" w:line="240" w:lineRule="auto"/>
        <w:rPr>
          <w:rFonts w:ascii="Tahoma" w:hAnsi="Tahoma" w:cs="Tahoma"/>
          <w:sz w:val="24"/>
          <w:szCs w:val="24"/>
        </w:rPr>
      </w:pPr>
      <w:r w:rsidRPr="00FF1DF6">
        <w:rPr>
          <w:rFonts w:ascii="Tahoma" w:hAnsi="Tahoma" w:cs="Tahoma"/>
          <w:sz w:val="24"/>
          <w:szCs w:val="24"/>
        </w:rPr>
        <w:t xml:space="preserve">Ηλεκτρονική διεύθυνση </w:t>
      </w:r>
      <w:hyperlink r:id="rId4" w:history="1">
        <w:r w:rsidRPr="00FF1DF6">
          <w:rPr>
            <w:rStyle w:val="-"/>
            <w:rFonts w:ascii="Tahoma" w:hAnsi="Tahoma" w:cs="Tahoma"/>
            <w:szCs w:val="24"/>
            <w:lang w:val="en-US"/>
          </w:rPr>
          <w:t>www</w:t>
        </w:r>
        <w:r w:rsidRPr="00FF1DF6">
          <w:rPr>
            <w:rStyle w:val="-"/>
            <w:rFonts w:ascii="Tahoma" w:hAnsi="Tahoma" w:cs="Tahoma"/>
            <w:szCs w:val="24"/>
          </w:rPr>
          <w:t>.</w:t>
        </w:r>
        <w:r w:rsidRPr="00FF1DF6">
          <w:rPr>
            <w:rStyle w:val="-"/>
            <w:rFonts w:ascii="Tahoma" w:hAnsi="Tahoma" w:cs="Tahoma"/>
            <w:szCs w:val="24"/>
            <w:lang w:val="en-US"/>
          </w:rPr>
          <w:t>poseyppedy</w:t>
        </w:r>
        <w:r w:rsidRPr="00FF1DF6">
          <w:rPr>
            <w:rStyle w:val="-"/>
            <w:rFonts w:ascii="Tahoma" w:hAnsi="Tahoma" w:cs="Tahoma"/>
            <w:szCs w:val="24"/>
          </w:rPr>
          <w:t>.</w:t>
        </w:r>
        <w:r w:rsidRPr="00FF1DF6">
          <w:rPr>
            <w:rStyle w:val="-"/>
            <w:rFonts w:ascii="Tahoma" w:hAnsi="Tahoma" w:cs="Tahoma"/>
            <w:szCs w:val="24"/>
            <w:lang w:val="en-US"/>
          </w:rPr>
          <w:t>gr</w:t>
        </w:r>
      </w:hyperlink>
      <w:r w:rsidRPr="00FF1DF6">
        <w:rPr>
          <w:rFonts w:ascii="Tahoma" w:hAnsi="Tahoma" w:cs="Tahoma"/>
          <w:sz w:val="24"/>
          <w:szCs w:val="24"/>
        </w:rPr>
        <w:t xml:space="preserve"> </w:t>
      </w:r>
      <w:r w:rsidRPr="00FF1DF6">
        <w:rPr>
          <w:rFonts w:ascii="Tahoma" w:hAnsi="Tahoma" w:cs="Tahoma"/>
          <w:sz w:val="24"/>
          <w:szCs w:val="24"/>
          <w:lang w:val="en-US"/>
        </w:rPr>
        <w:t>email</w:t>
      </w:r>
      <w:r w:rsidRPr="00FF1DF6">
        <w:rPr>
          <w:rFonts w:ascii="Tahoma" w:hAnsi="Tahoma" w:cs="Tahoma"/>
          <w:sz w:val="24"/>
          <w:szCs w:val="24"/>
        </w:rPr>
        <w:t xml:space="preserve">: </w:t>
      </w:r>
      <w:hyperlink r:id="rId5" w:history="1">
        <w:r w:rsidRPr="00FF1DF6">
          <w:rPr>
            <w:rStyle w:val="-"/>
            <w:rFonts w:ascii="Tahoma" w:hAnsi="Tahoma" w:cs="Tahoma"/>
            <w:szCs w:val="24"/>
            <w:lang w:val="en-US"/>
          </w:rPr>
          <w:t>info</w:t>
        </w:r>
        <w:r w:rsidRPr="00FF1DF6">
          <w:rPr>
            <w:rStyle w:val="-"/>
            <w:rFonts w:ascii="Tahoma" w:hAnsi="Tahoma" w:cs="Tahoma"/>
            <w:szCs w:val="24"/>
          </w:rPr>
          <w:t>@</w:t>
        </w:r>
        <w:r w:rsidRPr="00FF1DF6">
          <w:rPr>
            <w:rStyle w:val="-"/>
            <w:rFonts w:ascii="Tahoma" w:hAnsi="Tahoma" w:cs="Tahoma"/>
            <w:szCs w:val="24"/>
            <w:lang w:val="en-US"/>
          </w:rPr>
          <w:t>poseyppedy</w:t>
        </w:r>
        <w:r w:rsidRPr="00FF1DF6">
          <w:rPr>
            <w:rStyle w:val="-"/>
            <w:rFonts w:ascii="Tahoma" w:hAnsi="Tahoma" w:cs="Tahoma"/>
            <w:szCs w:val="24"/>
          </w:rPr>
          <w:t>.</w:t>
        </w:r>
        <w:r w:rsidRPr="00FF1DF6">
          <w:rPr>
            <w:rStyle w:val="-"/>
            <w:rFonts w:ascii="Tahoma" w:hAnsi="Tahoma" w:cs="Tahoma"/>
            <w:szCs w:val="24"/>
            <w:lang w:val="en-US"/>
          </w:rPr>
          <w:t>gr</w:t>
        </w:r>
      </w:hyperlink>
      <w:r w:rsidRPr="00FF1DF6">
        <w:rPr>
          <w:rFonts w:ascii="Tahoma" w:hAnsi="Tahoma" w:cs="Tahoma"/>
          <w:sz w:val="24"/>
          <w:szCs w:val="24"/>
        </w:rPr>
        <w:t xml:space="preserve">    </w:t>
      </w:r>
    </w:p>
    <w:p w:rsidR="00150BA5" w:rsidRPr="00150BA5" w:rsidRDefault="00150BA5" w:rsidP="00150BA5">
      <w:pPr>
        <w:spacing w:after="0" w:line="240" w:lineRule="auto"/>
        <w:rPr>
          <w:rFonts w:ascii="Tahoma" w:hAnsi="Tahoma" w:cs="Tahoma"/>
        </w:rPr>
      </w:pPr>
    </w:p>
    <w:p w:rsidR="00150BA5" w:rsidRPr="00AA255A" w:rsidRDefault="00150BA5" w:rsidP="00150BA5">
      <w:pPr>
        <w:spacing w:after="0" w:line="240" w:lineRule="auto"/>
        <w:rPr>
          <w:rFonts w:ascii="Tahoma" w:hAnsi="Tahoma" w:cs="Tahoma"/>
          <w:sz w:val="24"/>
          <w:szCs w:val="24"/>
        </w:rPr>
      </w:pPr>
    </w:p>
    <w:p w:rsidR="00150BA5" w:rsidRPr="004F2FBA" w:rsidRDefault="00150BA5" w:rsidP="00150BA5">
      <w:pPr>
        <w:spacing w:after="0" w:line="240" w:lineRule="auto"/>
        <w:rPr>
          <w:rFonts w:ascii="Tahoma" w:hAnsi="Tahoma" w:cs="Tahoma"/>
          <w:sz w:val="24"/>
          <w:szCs w:val="24"/>
        </w:rPr>
      </w:pPr>
      <w:r>
        <w:rPr>
          <w:rFonts w:ascii="Tahoma" w:hAnsi="Tahoma" w:cs="Tahoma"/>
          <w:sz w:val="24"/>
          <w:szCs w:val="24"/>
        </w:rPr>
        <w:t>ΑΠ 246</w:t>
      </w:r>
    </w:p>
    <w:p w:rsidR="00150BA5" w:rsidRPr="00150BA5" w:rsidRDefault="00150BA5" w:rsidP="00150BA5">
      <w:pPr>
        <w:spacing w:after="0" w:line="240" w:lineRule="auto"/>
        <w:ind w:left="5760"/>
        <w:rPr>
          <w:rFonts w:ascii="Tahoma" w:hAnsi="Tahoma" w:cs="Tahoma"/>
          <w:sz w:val="24"/>
          <w:szCs w:val="24"/>
        </w:rPr>
      </w:pPr>
      <w:r>
        <w:rPr>
          <w:rFonts w:ascii="Tahoma" w:hAnsi="Tahoma" w:cs="Tahoma"/>
          <w:sz w:val="24"/>
          <w:szCs w:val="24"/>
        </w:rPr>
        <w:t xml:space="preserve">        </w:t>
      </w:r>
      <w:r w:rsidRPr="00FF1DF6">
        <w:rPr>
          <w:rFonts w:ascii="Tahoma" w:hAnsi="Tahoma" w:cs="Tahoma"/>
          <w:sz w:val="24"/>
          <w:szCs w:val="24"/>
        </w:rPr>
        <w:t>Αθήνα, 14/7/2016</w:t>
      </w:r>
    </w:p>
    <w:p w:rsidR="00150BA5" w:rsidRPr="00150BA5" w:rsidRDefault="00150BA5" w:rsidP="00150BA5">
      <w:pPr>
        <w:spacing w:after="0" w:line="240" w:lineRule="auto"/>
        <w:ind w:left="5760"/>
        <w:rPr>
          <w:rFonts w:ascii="Tahoma" w:hAnsi="Tahoma" w:cs="Tahoma"/>
          <w:sz w:val="24"/>
          <w:szCs w:val="24"/>
        </w:rPr>
      </w:pPr>
    </w:p>
    <w:p w:rsidR="00150BA5" w:rsidRPr="00DD7327" w:rsidRDefault="00150BA5" w:rsidP="00150BA5">
      <w:pPr>
        <w:tabs>
          <w:tab w:val="left" w:pos="1050"/>
        </w:tabs>
        <w:rPr>
          <w:rFonts w:ascii="Tahoma" w:hAnsi="Tahoma" w:cs="Tahoma"/>
          <w:b/>
          <w:sz w:val="28"/>
          <w:szCs w:val="28"/>
        </w:rPr>
      </w:pPr>
      <w:r>
        <w:rPr>
          <w:rFonts w:ascii="Tahoma" w:hAnsi="Tahoma" w:cs="Tahoma"/>
          <w:b/>
          <w:sz w:val="28"/>
          <w:szCs w:val="28"/>
        </w:rPr>
        <w:tab/>
      </w:r>
    </w:p>
    <w:p w:rsidR="00150BA5" w:rsidRDefault="00150BA5" w:rsidP="00150BA5">
      <w:pPr>
        <w:jc w:val="center"/>
        <w:rPr>
          <w:rFonts w:ascii="Tahoma" w:hAnsi="Tahoma" w:cs="Tahoma"/>
          <w:b/>
          <w:sz w:val="28"/>
          <w:szCs w:val="28"/>
        </w:rPr>
      </w:pPr>
      <w:r w:rsidRPr="00FF1DF6">
        <w:rPr>
          <w:rFonts w:ascii="Tahoma" w:hAnsi="Tahoma" w:cs="Tahoma"/>
          <w:b/>
          <w:sz w:val="28"/>
          <w:szCs w:val="28"/>
        </w:rPr>
        <w:t>ΔΕΛΤΙΟ ΤΥΠΟΥ</w:t>
      </w:r>
    </w:p>
    <w:p w:rsidR="00150BA5" w:rsidRPr="00DD7327" w:rsidRDefault="00150BA5" w:rsidP="00150BA5">
      <w:pPr>
        <w:jc w:val="center"/>
        <w:rPr>
          <w:rFonts w:ascii="Tahoma" w:hAnsi="Tahoma" w:cs="Tahoma"/>
          <w:b/>
          <w:sz w:val="28"/>
          <w:szCs w:val="28"/>
          <w:u w:val="single"/>
        </w:rPr>
      </w:pPr>
      <w:r w:rsidRPr="00DD7327">
        <w:rPr>
          <w:rFonts w:ascii="Tahoma" w:hAnsi="Tahoma" w:cs="Tahoma"/>
          <w:b/>
          <w:sz w:val="28"/>
          <w:szCs w:val="28"/>
          <w:u w:val="single"/>
        </w:rPr>
        <w:t>ΔΙΚΑΣΤΙΚΗ ΔΙΚΑΙΩΣΗ ΑΠΟΛΥΜΕΝΩΝ ΓΙΑΤΡΩΝ</w:t>
      </w:r>
    </w:p>
    <w:p w:rsidR="00150BA5" w:rsidRDefault="00150BA5" w:rsidP="00150BA5">
      <w:pPr>
        <w:ind w:firstLine="720"/>
        <w:jc w:val="both"/>
        <w:rPr>
          <w:rFonts w:ascii="Tahoma" w:hAnsi="Tahoma" w:cs="Tahoma"/>
          <w:sz w:val="24"/>
          <w:szCs w:val="24"/>
        </w:rPr>
      </w:pPr>
      <w:r w:rsidRPr="00FF1DF6">
        <w:rPr>
          <w:rFonts w:ascii="Tahoma" w:hAnsi="Tahoma" w:cs="Tahoma"/>
          <w:sz w:val="24"/>
          <w:szCs w:val="24"/>
        </w:rPr>
        <w:t>Με δικαστική απόφαση</w:t>
      </w:r>
      <w:r>
        <w:rPr>
          <w:rFonts w:ascii="Tahoma" w:hAnsi="Tahoma" w:cs="Tahoma"/>
          <w:sz w:val="24"/>
          <w:szCs w:val="24"/>
        </w:rPr>
        <w:t xml:space="preserve"> (1217/2016</w:t>
      </w:r>
      <w:r w:rsidRPr="00FF1DF6">
        <w:rPr>
          <w:rFonts w:ascii="Tahoma" w:hAnsi="Tahoma" w:cs="Tahoma"/>
          <w:sz w:val="24"/>
          <w:szCs w:val="24"/>
        </w:rPr>
        <w:t>) που δημοσιεύτηκε χθες</w:t>
      </w:r>
      <w:r>
        <w:rPr>
          <w:rFonts w:ascii="Tahoma" w:hAnsi="Tahoma" w:cs="Tahoma"/>
          <w:sz w:val="24"/>
          <w:szCs w:val="24"/>
        </w:rPr>
        <w:t>,</w:t>
      </w:r>
      <w:r w:rsidRPr="00FF1DF6">
        <w:rPr>
          <w:rFonts w:ascii="Tahoma" w:hAnsi="Tahoma" w:cs="Tahoma"/>
          <w:sz w:val="24"/>
          <w:szCs w:val="24"/>
        </w:rPr>
        <w:t xml:space="preserve"> 13.7.2016</w:t>
      </w:r>
      <w:r>
        <w:rPr>
          <w:rFonts w:ascii="Tahoma" w:hAnsi="Tahoma" w:cs="Tahoma"/>
          <w:sz w:val="24"/>
          <w:szCs w:val="24"/>
        </w:rPr>
        <w:t>,</w:t>
      </w:r>
      <w:r w:rsidRPr="00FF1DF6">
        <w:rPr>
          <w:rFonts w:ascii="Tahoma" w:hAnsi="Tahoma" w:cs="Tahoma"/>
          <w:sz w:val="24"/>
          <w:szCs w:val="24"/>
        </w:rPr>
        <w:t xml:space="preserve"> το Πρωτοδικείο Αθηνών δικαίωσε 187 απολυμένους γιατρούς του ΠΕΔΥ (1</w:t>
      </w:r>
      <w:r w:rsidRPr="00FF1DF6">
        <w:rPr>
          <w:rFonts w:ascii="Tahoma" w:hAnsi="Tahoma" w:cs="Tahoma"/>
          <w:sz w:val="24"/>
          <w:szCs w:val="24"/>
          <w:vertAlign w:val="superscript"/>
        </w:rPr>
        <w:t>η</w:t>
      </w:r>
      <w:r w:rsidRPr="00FF1DF6">
        <w:rPr>
          <w:rFonts w:ascii="Tahoma" w:hAnsi="Tahoma" w:cs="Tahoma"/>
          <w:sz w:val="24"/>
          <w:szCs w:val="24"/>
        </w:rPr>
        <w:t xml:space="preserve"> ΥΠΕ). Η απόφαση αυτή έρχεται σε συνέχεια της υπ’</w:t>
      </w:r>
      <w:r>
        <w:rPr>
          <w:rFonts w:ascii="Tahoma" w:hAnsi="Tahoma" w:cs="Tahoma"/>
          <w:sz w:val="24"/>
          <w:szCs w:val="24"/>
        </w:rPr>
        <w:t xml:space="preserve"> αριθμ. 1009/2016 του ιδίου Δ</w:t>
      </w:r>
      <w:r w:rsidRPr="00FF1DF6">
        <w:rPr>
          <w:rFonts w:ascii="Tahoma" w:hAnsi="Tahoma" w:cs="Tahoma"/>
          <w:sz w:val="24"/>
          <w:szCs w:val="24"/>
        </w:rPr>
        <w:t>ικαστηρίου με την οποία είχαν δικαιωθεί άλλοι 36 απολυμένοι ιατροί (1</w:t>
      </w:r>
      <w:r w:rsidRPr="00FF1DF6">
        <w:rPr>
          <w:rFonts w:ascii="Tahoma" w:hAnsi="Tahoma" w:cs="Tahoma"/>
          <w:sz w:val="24"/>
          <w:szCs w:val="24"/>
          <w:vertAlign w:val="superscript"/>
        </w:rPr>
        <w:t>η</w:t>
      </w:r>
      <w:r w:rsidRPr="00FF1DF6">
        <w:rPr>
          <w:rFonts w:ascii="Tahoma" w:hAnsi="Tahoma" w:cs="Tahoma"/>
          <w:sz w:val="24"/>
          <w:szCs w:val="24"/>
        </w:rPr>
        <w:t xml:space="preserve"> ΥΠΕ). </w:t>
      </w:r>
    </w:p>
    <w:p w:rsidR="00150BA5" w:rsidRDefault="00150BA5" w:rsidP="00150BA5">
      <w:pPr>
        <w:ind w:firstLine="720"/>
        <w:jc w:val="both"/>
        <w:rPr>
          <w:rFonts w:ascii="Tahoma" w:hAnsi="Tahoma" w:cs="Tahoma"/>
          <w:sz w:val="24"/>
          <w:szCs w:val="24"/>
        </w:rPr>
      </w:pPr>
      <w:r w:rsidRPr="00FF1DF6">
        <w:rPr>
          <w:rFonts w:ascii="Tahoma" w:hAnsi="Tahoma" w:cs="Tahoma"/>
          <w:sz w:val="24"/>
          <w:szCs w:val="24"/>
        </w:rPr>
        <w:t>Έτσι</w:t>
      </w:r>
      <w:r>
        <w:rPr>
          <w:rFonts w:ascii="Tahoma" w:hAnsi="Tahoma" w:cs="Tahoma"/>
          <w:sz w:val="24"/>
          <w:szCs w:val="24"/>
        </w:rPr>
        <w:t>,</w:t>
      </w:r>
      <w:r w:rsidRPr="00FF1DF6">
        <w:rPr>
          <w:rFonts w:ascii="Tahoma" w:hAnsi="Tahoma" w:cs="Tahoma"/>
          <w:sz w:val="24"/>
          <w:szCs w:val="24"/>
        </w:rPr>
        <w:t xml:space="preserve"> </w:t>
      </w:r>
      <w:r>
        <w:rPr>
          <w:rFonts w:ascii="Tahoma" w:hAnsi="Tahoma" w:cs="Tahoma"/>
          <w:sz w:val="24"/>
          <w:szCs w:val="24"/>
        </w:rPr>
        <w:t>όλοι οι απολυμένοι ιατροί της 1</w:t>
      </w:r>
      <w:r w:rsidRPr="008B51A7">
        <w:rPr>
          <w:rFonts w:ascii="Tahoma" w:hAnsi="Tahoma" w:cs="Tahoma"/>
          <w:sz w:val="24"/>
          <w:szCs w:val="24"/>
          <w:vertAlign w:val="superscript"/>
        </w:rPr>
        <w:t>ης</w:t>
      </w:r>
      <w:r>
        <w:rPr>
          <w:rFonts w:ascii="Tahoma" w:hAnsi="Tahoma" w:cs="Tahoma"/>
          <w:sz w:val="24"/>
          <w:szCs w:val="24"/>
        </w:rPr>
        <w:t xml:space="preserve"> ΥΠΕ, που προσέφυγαν δικαστικά (συνολικά 223) δικαιώθηκαν και μπορούν να επιστρέψουν στην εργασία τους μέχρι την έκδοση απόφασης του Εφετείου. </w:t>
      </w:r>
    </w:p>
    <w:p w:rsidR="00150BA5" w:rsidRDefault="00150BA5" w:rsidP="00150BA5">
      <w:pPr>
        <w:ind w:firstLine="720"/>
        <w:jc w:val="both"/>
        <w:rPr>
          <w:rFonts w:ascii="Tahoma" w:hAnsi="Tahoma" w:cs="Tahoma"/>
          <w:sz w:val="24"/>
          <w:szCs w:val="24"/>
        </w:rPr>
      </w:pPr>
      <w:r>
        <w:rPr>
          <w:rFonts w:ascii="Tahoma" w:hAnsi="Tahoma" w:cs="Tahoma"/>
          <w:sz w:val="24"/>
          <w:szCs w:val="24"/>
        </w:rPr>
        <w:t>Σημειώνεται ότι πρόκειται για αποφάσεις επί τακτικών αγωγών και όχι ασφαλιστικών μέτρων. Ήδη η νομολογία που έχει σχηματιστεί είναι πάγια.</w:t>
      </w:r>
    </w:p>
    <w:p w:rsidR="00150BA5" w:rsidRDefault="00150BA5" w:rsidP="00150BA5">
      <w:pPr>
        <w:ind w:firstLine="720"/>
        <w:jc w:val="both"/>
        <w:rPr>
          <w:rFonts w:ascii="Tahoma" w:hAnsi="Tahoma" w:cs="Tahoma"/>
          <w:sz w:val="24"/>
          <w:szCs w:val="24"/>
        </w:rPr>
      </w:pPr>
      <w:r>
        <w:rPr>
          <w:rFonts w:ascii="Tahoma" w:hAnsi="Tahoma" w:cs="Tahoma"/>
          <w:sz w:val="24"/>
          <w:szCs w:val="24"/>
        </w:rPr>
        <w:t>Οι απολύσεις του Γεωργιάδη ήταν αντισυνταγματικές και δεν μπορούν να διασωθούν.</w:t>
      </w:r>
    </w:p>
    <w:p w:rsidR="00150BA5" w:rsidRDefault="00150BA5" w:rsidP="00150BA5">
      <w:pPr>
        <w:ind w:firstLine="720"/>
        <w:jc w:val="both"/>
        <w:rPr>
          <w:rFonts w:ascii="Tahoma" w:hAnsi="Tahoma" w:cs="Tahoma"/>
          <w:sz w:val="24"/>
          <w:szCs w:val="24"/>
        </w:rPr>
      </w:pPr>
      <w:r>
        <w:rPr>
          <w:rFonts w:ascii="Tahoma" w:hAnsi="Tahoma" w:cs="Tahoma"/>
          <w:sz w:val="24"/>
          <w:szCs w:val="24"/>
        </w:rPr>
        <w:t>Καλούμε το Υπουργείο Υγείας να λάβει υπόψη το γεγονός αυτό στη νομοθετική πρωτοβουλία που προτίθεται να λάβει, και να παραλείψει την απαράδεκτη προϋπόθεση παραίτησης των γιατρών από όλες τις υπέρ αυτών εκδοθείσες δικαστικές αποφάσεις, που έχει περιλάβει στην παρ. 4ββ του άρθρου 28 του σχεδίου νόμου για την ψυχική υγεία, ώστε να ενισχυθούν οι Μονάδες της ΠΦΥ που με το Νόμο 4238 διαλύονται καθημερινά και απερίσπαστοι να εργαστούμε όλοι οι γιατροί για το καλό της κοινωνίας.</w:t>
      </w:r>
    </w:p>
    <w:p w:rsidR="00150BA5" w:rsidRDefault="00150BA5" w:rsidP="00150BA5">
      <w:pPr>
        <w:ind w:firstLine="720"/>
        <w:jc w:val="both"/>
        <w:rPr>
          <w:rFonts w:ascii="Tahoma" w:hAnsi="Tahoma" w:cs="Tahoma"/>
          <w:sz w:val="24"/>
          <w:szCs w:val="24"/>
        </w:rPr>
      </w:pPr>
    </w:p>
    <w:p w:rsidR="00150BA5" w:rsidRPr="003F039D" w:rsidRDefault="00150BA5" w:rsidP="00150BA5">
      <w:pPr>
        <w:pStyle w:val="3"/>
        <w:ind w:left="1440" w:firstLine="720"/>
        <w:rPr>
          <w:rFonts w:cs="Tahoma"/>
          <w:szCs w:val="24"/>
        </w:rPr>
      </w:pPr>
      <w:r w:rsidRPr="003F039D">
        <w:rPr>
          <w:rFonts w:cs="Tahoma"/>
          <w:szCs w:val="24"/>
        </w:rPr>
        <w:t>Για την Εκτελεστική Γραμματεία</w:t>
      </w:r>
    </w:p>
    <w:p w:rsidR="00150BA5" w:rsidRDefault="00150BA5" w:rsidP="00150BA5">
      <w:pPr>
        <w:pStyle w:val="3"/>
        <w:jc w:val="both"/>
        <w:rPr>
          <w:rFonts w:cs="Tahoma"/>
          <w:szCs w:val="24"/>
        </w:rPr>
      </w:pPr>
      <w:r w:rsidRPr="003F039D">
        <w:rPr>
          <w:rFonts w:cs="Tahoma"/>
          <w:szCs w:val="24"/>
        </w:rPr>
        <w:t>της Πανελλήνιας Ομοσπονδίας Γιατρών ΕΟΠΥΥ-ΠΕΔΥ (ΠΟΣΕΥΠΕΟΠΥΥ- ΠΕΔΥ)</w:t>
      </w:r>
    </w:p>
    <w:p w:rsidR="00150BA5" w:rsidRPr="00150BA5" w:rsidRDefault="00150BA5" w:rsidP="00150BA5">
      <w:pPr>
        <w:rPr>
          <w:rFonts w:ascii="Tahoma" w:hAnsi="Tahoma" w:cs="Tahoma"/>
        </w:rPr>
      </w:pPr>
    </w:p>
    <w:p w:rsidR="00150BA5" w:rsidRPr="003F039D" w:rsidRDefault="00150BA5" w:rsidP="00150BA5">
      <w:pPr>
        <w:jc w:val="both"/>
        <w:rPr>
          <w:rFonts w:ascii="Tahoma" w:hAnsi="Tahoma" w:cs="Tahoma"/>
        </w:rPr>
      </w:pPr>
      <w:r w:rsidRPr="003F039D">
        <w:rPr>
          <w:rFonts w:ascii="Tahoma" w:hAnsi="Tahoma" w:cs="Tahoma"/>
        </w:rPr>
        <w:t xml:space="preserve">Ο ΠΡΟΕΔΡΟΣ                                                        </w:t>
      </w:r>
      <w:r>
        <w:rPr>
          <w:rFonts w:ascii="Tahoma" w:hAnsi="Tahoma" w:cs="Tahoma"/>
        </w:rPr>
        <w:t xml:space="preserve"> </w:t>
      </w:r>
      <w:r w:rsidRPr="003F039D">
        <w:rPr>
          <w:rFonts w:ascii="Tahoma" w:hAnsi="Tahoma" w:cs="Tahoma"/>
        </w:rPr>
        <w:t xml:space="preserve"> </w:t>
      </w:r>
      <w:r>
        <w:rPr>
          <w:rFonts w:ascii="Tahoma" w:hAnsi="Tahoma" w:cs="Tahoma"/>
        </w:rPr>
        <w:t xml:space="preserve"> </w:t>
      </w:r>
      <w:r w:rsidRPr="003F039D">
        <w:rPr>
          <w:rFonts w:ascii="Tahoma" w:hAnsi="Tahoma" w:cs="Tahoma"/>
        </w:rPr>
        <w:t>Ο Γ. ΓΡΑΜΜΑΤΕΑΣ</w:t>
      </w:r>
    </w:p>
    <w:p w:rsidR="00150BA5" w:rsidRPr="003F039D" w:rsidRDefault="00150BA5" w:rsidP="00150BA5">
      <w:pPr>
        <w:jc w:val="both"/>
        <w:rPr>
          <w:rFonts w:ascii="Tahoma" w:hAnsi="Tahoma" w:cs="Tahoma"/>
        </w:rPr>
      </w:pPr>
      <w:r>
        <w:rPr>
          <w:rFonts w:ascii="Tahoma" w:hAnsi="Tahoma" w:cs="Tahoma"/>
        </w:rPr>
        <w:t>Π. ΨΥΧΑΡΗΣ</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3F039D">
        <w:rPr>
          <w:rFonts w:ascii="Tahoma" w:hAnsi="Tahoma" w:cs="Tahoma"/>
        </w:rPr>
        <w:t>Α. ΑΠΟΣΤΟΛΟΠΟΥΛΟΣ</w:t>
      </w:r>
    </w:p>
    <w:p w:rsidR="004F2FBA" w:rsidRPr="008F7C4E" w:rsidRDefault="004F2FBA" w:rsidP="004F2FBA">
      <w:pPr>
        <w:jc w:val="both"/>
        <w:rPr>
          <w:rFonts w:ascii="Tahoma" w:hAnsi="Tahoma" w:cs="Tahoma"/>
        </w:rPr>
      </w:pPr>
    </w:p>
    <w:p w:rsidR="004F2FBA" w:rsidRPr="00FF1DF6" w:rsidRDefault="004F2FBA" w:rsidP="00753068">
      <w:pPr>
        <w:ind w:firstLine="720"/>
        <w:jc w:val="both"/>
        <w:rPr>
          <w:rFonts w:ascii="Tahoma" w:hAnsi="Tahoma" w:cs="Tahoma"/>
          <w:sz w:val="24"/>
          <w:szCs w:val="24"/>
        </w:rPr>
      </w:pPr>
    </w:p>
    <w:sectPr w:rsidR="004F2FBA" w:rsidRPr="00FF1DF6" w:rsidSect="00150BA5">
      <w:pgSz w:w="11906" w:h="16838"/>
      <w:pgMar w:top="993" w:right="1416"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78E2"/>
    <w:rsid w:val="00150BA5"/>
    <w:rsid w:val="0015783E"/>
    <w:rsid w:val="001F0031"/>
    <w:rsid w:val="00346140"/>
    <w:rsid w:val="003712F9"/>
    <w:rsid w:val="003C0172"/>
    <w:rsid w:val="004F2FBA"/>
    <w:rsid w:val="00753068"/>
    <w:rsid w:val="00777160"/>
    <w:rsid w:val="008B51A7"/>
    <w:rsid w:val="00B065BD"/>
    <w:rsid w:val="00B06F99"/>
    <w:rsid w:val="00C02516"/>
    <w:rsid w:val="00C478E2"/>
    <w:rsid w:val="00E25084"/>
    <w:rsid w:val="00FF1D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A5"/>
  </w:style>
  <w:style w:type="paragraph" w:styleId="3">
    <w:name w:val="heading 3"/>
    <w:basedOn w:val="a"/>
    <w:next w:val="a"/>
    <w:link w:val="3Char"/>
    <w:qFormat/>
    <w:rsid w:val="004F2FBA"/>
    <w:pPr>
      <w:keepNext/>
      <w:spacing w:after="0" w:line="240" w:lineRule="auto"/>
      <w:outlineLvl w:val="2"/>
    </w:pPr>
    <w:rPr>
      <w:rFonts w:ascii="Tahoma" w:eastAsia="Times New Roman" w:hAnsi="Tahoma"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F1DF6"/>
    <w:rPr>
      <w:color w:val="0000FF" w:themeColor="hyperlink"/>
      <w:u w:val="single"/>
    </w:rPr>
  </w:style>
  <w:style w:type="character" w:customStyle="1" w:styleId="3Char">
    <w:name w:val="Επικεφαλίδα 3 Char"/>
    <w:basedOn w:val="a0"/>
    <w:link w:val="3"/>
    <w:rsid w:val="004F2FBA"/>
    <w:rPr>
      <w:rFonts w:ascii="Tahoma" w:eastAsia="Times New Roman" w:hAnsi="Tahoma"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seyppedy.gr" TargetMode="External"/><Relationship Id="rId4" Type="http://schemas.openxmlformats.org/officeDocument/2006/relationships/hyperlink" Target="http://www.poseypped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2016-07-14T10:28:00Z</cp:lastPrinted>
  <dcterms:created xsi:type="dcterms:W3CDTF">2016-07-15T06:15:00Z</dcterms:created>
  <dcterms:modified xsi:type="dcterms:W3CDTF">2016-07-15T06:15:00Z</dcterms:modified>
</cp:coreProperties>
</file>